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4A" w:rsidRPr="00E358BF" w:rsidRDefault="000A764A" w:rsidP="00D26D77">
      <w:pPr>
        <w:pStyle w:val="Heading1"/>
        <w:rPr>
          <w:rStyle w:val="BookTitle"/>
          <w:b/>
          <w:smallCaps w:val="0"/>
          <w:lang w:val="en-GB"/>
        </w:rPr>
      </w:pPr>
      <w:r w:rsidRPr="00E358BF">
        <w:rPr>
          <w:bCs/>
          <w:noProof/>
          <w:spacing w:val="5"/>
          <w:lang w:val="en-GB"/>
        </w:rPr>
        <w:t>350702221</w:t>
      </w:r>
    </w:p>
    <w:p w:rsidR="000A764A" w:rsidRPr="00E358BF" w:rsidRDefault="000A764A" w:rsidP="00AB54D6">
      <w:pPr>
        <w:rPr>
          <w:rStyle w:val="BookTitle"/>
          <w:b w:val="0"/>
          <w:smallCaps w:val="0"/>
          <w:lang w:val="en-GB"/>
        </w:rPr>
      </w:pPr>
    </w:p>
    <w:p w:rsidR="000A764A" w:rsidRPr="00D26D77" w:rsidRDefault="000A764A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350-702221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</w:p>
    <w:p w:rsidR="000A764A" w:rsidRPr="00D26D77" w:rsidRDefault="000A764A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prítomnosti, 360°, 230 V, 28 m, master, 2-kanálový, na povrchovú montáž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</w:p>
    <w:p w:rsidR="000A764A" w:rsidRPr="00D26D77" w:rsidRDefault="000A764A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Tento detektor prítomnosti predstavuje 2-kanálový master detektor s veľkým dosahom snímanej oblasti na automatické ovládanie osvetlenia. Je určený na povrchovú montáž a má stupeň ochrany IP54. Nastavenia detektora možno upraviť pomocou aplikácie Niko Detector Tool a 2-cestnej Bluetooth® komunikácie medzi smartfónom alebo tabletom a detektorom.</w:t>
      </w:r>
    </w:p>
    <w:p w:rsidR="000A764A" w:rsidRPr="00D26D77" w:rsidRDefault="000A764A" w:rsidP="00D26D77">
      <w:pPr>
        <w:rPr>
          <w:rStyle w:val="BookTitle"/>
          <w:b w:val="0"/>
          <w:smallCaps w:val="0"/>
          <w:lang w:val="en-GB"/>
        </w:rPr>
      </w:pPr>
    </w:p>
    <w:p w:rsidR="000A764A" w:rsidRPr="00D26D77" w:rsidRDefault="000A764A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Špecifikácia: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 xml:space="preserve">Detektor prítomnosti, 360°, 230 V, 28 m, master, 2-kanálový, na povrchovú montáž. 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Povrchová montáž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Rýchla kabeláž s využitím bezskrutkových a ľahko dostupných zásuvných svoriek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Uvedenie do prevádzky prostredníctvom jednoduchej aplikácie (iOS/Android)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Obojsmerná Bluetooth® komunikácia zaručí rýchlu zmenu nastavení a odoslanie spätnej väzby v aplikácii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Vybavený tromi PIR snímačmi, pričom každý pokrýva 120°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Predkonfigurované funkcie: nastaviteľná citlivosť PIR (4 úrovne) v 3 x 120°, možnosť odpojenia jedného alebo viacerých PIR snímačov, posledné zmeny sa zaznamenávajú do Protokolu udalostí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Samostatné nastavovanie jednotlivých kanálov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Dosah snímanej oblasti možno zväčšiť pridaním maximálne 10 slave detektorov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Bezdrôtová komunikácia medzi master a slave detektormi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Robustný bezpotenciálový kontakt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Možnosť prebrať automatické ovládanie osvetlenia cez 230 V tlačidlo – k dispozícii sú rôzne možnosti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a konfiguráciu je možné zamknúť pomocou aplikácie s PIN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Cloud riešenie na zálohovanie a výmenu konfiguračných súborov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 IP54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Technické údaje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Technológia detektora: PIR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Vstupné napätie: 230 Vac ± 10 %, 50 Hz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spotreba elektrickej energie: 0,4 W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Počet kanálov: 2 kanály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Intenzita svetla: 20 lux – 2000 lux, ∞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Oneskorenie vypnutia: pulse, 15 s – 2 h, ∞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Detekčný uhol: 360 °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Oblasť snímania (PIR): kruhová, až do priemeru 28 m z výšky 3 m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Prevádzková teplota: -25 – 50 °C</w:t>
      </w:r>
    </w:p>
    <w:p w:rsidR="000A764A" w:rsidRPr="00E358BF" w:rsidRDefault="000A764A" w:rsidP="00EE306B">
      <w:pPr>
        <w:rPr>
          <w:bCs/>
          <w:noProof/>
          <w:spacing w:val="5"/>
        </w:rPr>
      </w:pPr>
      <w:r w:rsidRPr="00E358BF">
        <w:rPr>
          <w:bCs/>
          <w:noProof/>
          <w:spacing w:val="5"/>
        </w:rPr>
        <w:t>• Montáž: povrchová montáž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Montážna výška: 2 – 3,5 m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Reléový kontakt 1: NO (max. µ10 A), bezpotenciálový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žiaroviek a halogénových žiaroviek (cosφ=1): 2300 W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žiariviek (cosφ ≥ 0,5): 1200 VA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žiariviek (cosφ ≥ 0,9): 1200 VA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nízkonapäťových halogénových žiaroviek: 300 W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úsporných žiaroviek (CFLi): 350 W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LED žiaroviek 230 V: 350 W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LED transformátora: 500 VA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elektronického transformátora: 500 VA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kapacitná záťaž: 165 A/20 ms – 800 A/200 µs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100 x 100 x 70.7 mm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IP54</w:t>
      </w:r>
    </w:p>
    <w:p w:rsidR="000A764A" w:rsidRPr="0056466D" w:rsidRDefault="000A764A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Trieda ochrany: zariadenia triedy II</w:t>
      </w:r>
    </w:p>
    <w:p w:rsidR="000A764A" w:rsidRPr="00E358BF" w:rsidRDefault="000A764A" w:rsidP="00D26D77">
      <w:pPr>
        <w:rPr>
          <w:rStyle w:val="BookTitle"/>
          <w:b w:val="0"/>
          <w:smallCaps w:val="0"/>
          <w:lang w:val="en-GB"/>
        </w:rPr>
        <w:sectPr w:rsidR="000A764A" w:rsidRPr="00E358BF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376042" w:rsidRDefault="00376042"/>
    <w:sectPr w:rsidR="0037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4A"/>
    <w:rsid w:val="000A764A"/>
    <w:rsid w:val="003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587966-364F-4066-BBBB-31AEEEE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64A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64A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0A764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2466</Characters>
  <Application>Microsoft Office Word</Application>
  <DocSecurity>0</DocSecurity>
  <Lines>20</Lines>
  <Paragraphs>5</Paragraphs>
  <ScaleCrop>false</ScaleCrop>
  <Company>NikoGroup NV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