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C3" w:rsidRPr="00E358BF" w:rsidRDefault="00F22EC3" w:rsidP="00D26D77">
      <w:pPr>
        <w:pStyle w:val="Heading1"/>
        <w:rPr>
          <w:rStyle w:val="BookTitle"/>
          <w:b/>
          <w:smallCaps w:val="0"/>
          <w:lang w:val="en-GB"/>
        </w:rPr>
      </w:pPr>
      <w:r w:rsidRPr="00E358BF">
        <w:rPr>
          <w:bCs/>
          <w:noProof/>
          <w:spacing w:val="5"/>
          <w:lang w:val="en-GB"/>
        </w:rPr>
        <w:t>350651321</w:t>
      </w:r>
    </w:p>
    <w:p w:rsidR="00F22EC3" w:rsidRPr="00E358BF" w:rsidRDefault="00F22EC3" w:rsidP="00AB54D6">
      <w:pPr>
        <w:rPr>
          <w:rStyle w:val="BookTitle"/>
          <w:b w:val="0"/>
          <w:smallCaps w:val="0"/>
          <w:lang w:val="en-GB"/>
        </w:rPr>
      </w:pPr>
    </w:p>
    <w:p w:rsidR="00F22EC3" w:rsidRPr="00D26D77" w:rsidRDefault="00F22EC3" w:rsidP="00D26D77">
      <w:pPr>
        <w:rPr>
          <w:rStyle w:val="BookTitle"/>
          <w:smallCaps w:val="0"/>
          <w:lang w:val="en-GB"/>
        </w:rPr>
      </w:pPr>
      <w:r w:rsidRPr="00D26D77">
        <w:rPr>
          <w:rStyle w:val="BookTitle"/>
          <w:smallCaps w:val="0"/>
          <w:lang w:val="en-GB"/>
        </w:rPr>
        <w:t>Katalógové číslo:</w:t>
      </w:r>
    </w:p>
    <w:p w:rsidR="00F22EC3" w:rsidRPr="00D26D77" w:rsidRDefault="00F22EC3" w:rsidP="00D26D77">
      <w:pPr>
        <w:rPr>
          <w:rStyle w:val="BookTitle"/>
          <w:b w:val="0"/>
          <w:smallCaps w:val="0"/>
          <w:lang w:val="en-GB"/>
        </w:rPr>
      </w:pPr>
      <w:r w:rsidRPr="0056466D">
        <w:rPr>
          <w:bCs/>
          <w:noProof/>
          <w:spacing w:val="5"/>
          <w:lang w:val="en-GB"/>
        </w:rPr>
        <w:t>350-651321</w:t>
      </w:r>
    </w:p>
    <w:p w:rsidR="00F22EC3" w:rsidRPr="00D26D77" w:rsidRDefault="00F22EC3" w:rsidP="00D26D77">
      <w:pPr>
        <w:rPr>
          <w:rStyle w:val="BookTitle"/>
          <w:b w:val="0"/>
          <w:smallCaps w:val="0"/>
          <w:lang w:val="en-GB"/>
        </w:rPr>
      </w:pPr>
    </w:p>
    <w:p w:rsidR="00F22EC3" w:rsidRPr="00D26D77" w:rsidRDefault="00F22EC3" w:rsidP="00D26D77">
      <w:pPr>
        <w:rPr>
          <w:rStyle w:val="BookTitle"/>
          <w:smallCaps w:val="0"/>
          <w:lang w:val="en-GB"/>
        </w:rPr>
      </w:pPr>
      <w:r w:rsidRPr="00D26D77">
        <w:rPr>
          <w:rStyle w:val="BookTitle"/>
          <w:smallCaps w:val="0"/>
          <w:lang w:val="en-GB"/>
        </w:rPr>
        <w:t>Názov:</w:t>
      </w:r>
    </w:p>
    <w:p w:rsidR="00F22EC3" w:rsidRPr="00D26D77" w:rsidRDefault="00F22EC3" w:rsidP="00D26D77">
      <w:pPr>
        <w:rPr>
          <w:rStyle w:val="BookTitle"/>
          <w:b w:val="0"/>
          <w:smallCaps w:val="0"/>
          <w:lang w:val="en-GB"/>
        </w:rPr>
      </w:pPr>
      <w:r w:rsidRPr="0056466D">
        <w:rPr>
          <w:bCs/>
          <w:noProof/>
          <w:spacing w:val="5"/>
          <w:lang w:val="en-GB"/>
        </w:rPr>
        <w:t>Detektor prítomnosti, 360°, DALI standard, 12 m, master, na zapustenú montáž</w:t>
      </w:r>
    </w:p>
    <w:p w:rsidR="00F22EC3" w:rsidRPr="00D26D77" w:rsidRDefault="00F22EC3" w:rsidP="00D26D77">
      <w:pPr>
        <w:rPr>
          <w:rStyle w:val="BookTitle"/>
          <w:b w:val="0"/>
          <w:smallCaps w:val="0"/>
          <w:lang w:val="en-GB"/>
        </w:rPr>
      </w:pPr>
    </w:p>
    <w:p w:rsidR="00F22EC3" w:rsidRPr="00D26D77" w:rsidRDefault="00F22EC3" w:rsidP="00D26D77">
      <w:pPr>
        <w:rPr>
          <w:rStyle w:val="BookTitle"/>
          <w:smallCaps w:val="0"/>
          <w:lang w:val="en-GB"/>
        </w:rPr>
      </w:pPr>
      <w:r w:rsidRPr="00D26D77">
        <w:rPr>
          <w:rStyle w:val="BookTitle"/>
          <w:smallCaps w:val="0"/>
          <w:lang w:val="en-GB"/>
        </w:rPr>
        <w:t>Opis:</w:t>
      </w:r>
    </w:p>
    <w:p w:rsidR="00F22EC3" w:rsidRPr="00D26D77" w:rsidRDefault="00F22EC3" w:rsidP="00D26D77">
      <w:pPr>
        <w:rPr>
          <w:rStyle w:val="BookTitle"/>
          <w:b w:val="0"/>
          <w:smallCaps w:val="0"/>
          <w:lang w:val="en-GB"/>
        </w:rPr>
      </w:pPr>
      <w:r w:rsidRPr="0056466D">
        <w:rPr>
          <w:bCs/>
          <w:noProof/>
          <w:spacing w:val="5"/>
          <w:lang w:val="en-GB"/>
        </w:rPr>
        <w:t>Tento plochý a diskrétny detektor prítomnosti predstavuje štandardný master detektor určený na ovládanie osvetlenia prostredníctvom DALI zbernice až v troch zónach denného svetla. Montážny krúžok SnapFit (patent čakajúci na schválenie) zaručí rýchlu a stabilnú montáž do všetkých podhľadov so snímateľnými alebo nesnímateľnými obkladmi. Osvetlenie zón sa nastavuje počas uvádzania do prevádzky pomocou aplikácie Niko Detector Tool a 2-cestnej Bluetooth® komunikácie medzi smartfónom alebo tabletom a detektorom.</w:t>
      </w:r>
    </w:p>
    <w:p w:rsidR="00F22EC3" w:rsidRPr="00D26D77" w:rsidRDefault="00F22EC3" w:rsidP="00D26D77">
      <w:pPr>
        <w:rPr>
          <w:rStyle w:val="BookTitle"/>
          <w:b w:val="0"/>
          <w:smallCaps w:val="0"/>
          <w:lang w:val="en-GB"/>
        </w:rPr>
      </w:pPr>
    </w:p>
    <w:p w:rsidR="00F22EC3" w:rsidRPr="00D26D77" w:rsidRDefault="00F22EC3" w:rsidP="00D26D77">
      <w:pPr>
        <w:rPr>
          <w:rStyle w:val="BookTitle"/>
          <w:smallCaps w:val="0"/>
          <w:lang w:val="en-GB"/>
        </w:rPr>
      </w:pPr>
      <w:r w:rsidRPr="00D26D77">
        <w:rPr>
          <w:rStyle w:val="BookTitle"/>
          <w:smallCaps w:val="0"/>
          <w:lang w:val="en-GB"/>
        </w:rPr>
        <w:t>Špecifikácia:</w:t>
      </w:r>
    </w:p>
    <w:p w:rsidR="00F22EC3" w:rsidRPr="0056466D" w:rsidRDefault="00F22EC3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 xml:space="preserve">Detektor prítomnosti, 360°, DALI standard, 12 m, master, na zapustenú montáž. </w:t>
      </w:r>
    </w:p>
    <w:p w:rsidR="00F22EC3" w:rsidRPr="0056466D" w:rsidRDefault="00F22EC3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Plochý a diskrétny dizajn</w:t>
      </w:r>
    </w:p>
    <w:p w:rsidR="00F22EC3" w:rsidRPr="0056466D" w:rsidRDefault="00F22EC3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Svetelný regulátor v 1 – 3 zónach denného svetla</w:t>
      </w:r>
    </w:p>
    <w:p w:rsidR="00F22EC3" w:rsidRPr="0056466D" w:rsidRDefault="00F22EC3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Montážna svorka SnapFit (patent čakajúci na schválenie) zaručí rýchlu a stabilnú montáž do všetkých podhľadov so snímateľnými alebo nesnímateľnými obkladmi</w:t>
      </w:r>
    </w:p>
    <w:p w:rsidR="00F22EC3" w:rsidRPr="0056466D" w:rsidRDefault="00F22EC3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Rýchla kabeláž s využitím bezskrutkových a ľahko dostupných zásuvných svoriek</w:t>
      </w:r>
    </w:p>
    <w:p w:rsidR="00F22EC3" w:rsidRPr="0056466D" w:rsidRDefault="00F22EC3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Bezskrutkové odľahčenie ťahu a bezskrutková inštalácia káblového obalu</w:t>
      </w:r>
    </w:p>
    <w:p w:rsidR="00F22EC3" w:rsidRPr="0056466D" w:rsidRDefault="00F22EC3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Nastavenia prostredníctvom jednoduchej aplikácie (iOS/Android)</w:t>
      </w:r>
    </w:p>
    <w:p w:rsidR="00F22EC3" w:rsidRPr="0056466D" w:rsidRDefault="00F22EC3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Dvojcestná Bluetooth komunikácia zaručí rýchle uvedenie do prevádzky a odoslanie spätnej väzby v aplikácii</w:t>
      </w:r>
    </w:p>
    <w:p w:rsidR="00F22EC3" w:rsidRPr="00E358BF" w:rsidRDefault="00F22EC3" w:rsidP="00EE306B">
      <w:pPr>
        <w:rPr>
          <w:bCs/>
          <w:noProof/>
          <w:spacing w:val="5"/>
        </w:rPr>
      </w:pPr>
      <w:r w:rsidRPr="00E358BF">
        <w:rPr>
          <w:bCs/>
          <w:noProof/>
          <w:spacing w:val="5"/>
        </w:rPr>
        <w:t>• Podporuje DALI vysielanie (predvolené) a DALI adresovanie</w:t>
      </w:r>
    </w:p>
    <w:p w:rsidR="00F22EC3" w:rsidRPr="00E358BF" w:rsidRDefault="00F22EC3" w:rsidP="00EE306B">
      <w:pPr>
        <w:rPr>
          <w:bCs/>
          <w:noProof/>
          <w:spacing w:val="5"/>
        </w:rPr>
      </w:pPr>
      <w:r w:rsidRPr="00E358BF">
        <w:rPr>
          <w:bCs/>
          <w:noProof/>
          <w:spacing w:val="5"/>
        </w:rPr>
        <w:t>• Podporuje automatické priradenie k jednej zóne v režime DALI adresovania</w:t>
      </w:r>
    </w:p>
    <w:p w:rsidR="00F22EC3" w:rsidRPr="00E358BF" w:rsidRDefault="00F22EC3" w:rsidP="00EE306B">
      <w:pPr>
        <w:rPr>
          <w:bCs/>
          <w:noProof/>
          <w:spacing w:val="5"/>
        </w:rPr>
      </w:pPr>
      <w:r w:rsidRPr="00E358BF">
        <w:rPr>
          <w:bCs/>
          <w:noProof/>
          <w:spacing w:val="5"/>
        </w:rPr>
        <w:t>• Predkonfigurované funkcie: automatická konfigurácia pri výmene DALI predradníka/DALI prístroja, orientačné osvetlenie, nastaviteľná úroveň zapnutia v čase vypnutia svetelného regulátora, nastaviteľná citlivosť PIR (4 úrovne), nastaviteľná biela so zapojením tretej strany, posledné zmeny sa zaznamenávajú do Protokolu udalostí</w:t>
      </w:r>
    </w:p>
    <w:p w:rsidR="00F22EC3" w:rsidRPr="00E358BF" w:rsidRDefault="00F22EC3" w:rsidP="00EE306B">
      <w:pPr>
        <w:rPr>
          <w:bCs/>
          <w:noProof/>
          <w:spacing w:val="5"/>
        </w:rPr>
      </w:pPr>
      <w:r w:rsidRPr="00E358BF">
        <w:rPr>
          <w:bCs/>
          <w:noProof/>
          <w:spacing w:val="5"/>
        </w:rPr>
        <w:t>• Možnosť prebrať DALI automatické ovládanie cez 230 V tlačidlo</w:t>
      </w:r>
    </w:p>
    <w:p w:rsidR="00F22EC3" w:rsidRPr="00E358BF" w:rsidRDefault="00F22EC3" w:rsidP="00EE306B">
      <w:pPr>
        <w:rPr>
          <w:bCs/>
          <w:noProof/>
          <w:spacing w:val="5"/>
        </w:rPr>
      </w:pPr>
      <w:r w:rsidRPr="00E358BF">
        <w:rPr>
          <w:bCs/>
          <w:noProof/>
          <w:spacing w:val="5"/>
        </w:rPr>
        <w:t>• Vhodný na ovládanie až 64 DALI prístrojov</w:t>
      </w:r>
    </w:p>
    <w:p w:rsidR="00F22EC3" w:rsidRPr="00E358BF" w:rsidRDefault="00F22EC3" w:rsidP="00EE306B">
      <w:pPr>
        <w:rPr>
          <w:bCs/>
          <w:noProof/>
          <w:spacing w:val="5"/>
        </w:rPr>
      </w:pPr>
      <w:r w:rsidRPr="00E358BF">
        <w:rPr>
          <w:bCs/>
          <w:noProof/>
          <w:spacing w:val="5"/>
        </w:rPr>
        <w:t>• Nastavenia a konfiguráciu je možné zamknúť pomocou aplikácie s PIN</w:t>
      </w:r>
    </w:p>
    <w:p w:rsidR="00F22EC3" w:rsidRPr="00E358BF" w:rsidRDefault="00F22EC3" w:rsidP="00EE306B">
      <w:pPr>
        <w:rPr>
          <w:bCs/>
          <w:noProof/>
          <w:spacing w:val="5"/>
        </w:rPr>
      </w:pPr>
      <w:r w:rsidRPr="00E358BF">
        <w:rPr>
          <w:bCs/>
          <w:noProof/>
          <w:spacing w:val="5"/>
        </w:rPr>
        <w:t>• Cloud riešenie na zálohovanie a výmenu konfiguračných súbor</w:t>
      </w:r>
    </w:p>
    <w:p w:rsidR="00F22EC3" w:rsidRPr="00E358BF" w:rsidRDefault="00F22EC3" w:rsidP="00EE306B">
      <w:pPr>
        <w:rPr>
          <w:bCs/>
          <w:noProof/>
          <w:spacing w:val="5"/>
        </w:rPr>
      </w:pPr>
      <w:r w:rsidRPr="00E358BF">
        <w:rPr>
          <w:bCs/>
          <w:noProof/>
          <w:spacing w:val="5"/>
        </w:rPr>
        <w:t>• Vhodný na integráciu BMS</w:t>
      </w:r>
    </w:p>
    <w:p w:rsidR="00F22EC3" w:rsidRPr="00E358BF" w:rsidRDefault="00F22EC3" w:rsidP="00EE306B">
      <w:pPr>
        <w:rPr>
          <w:bCs/>
          <w:noProof/>
          <w:spacing w:val="5"/>
        </w:rPr>
      </w:pPr>
      <w:r w:rsidRPr="00E358BF">
        <w:rPr>
          <w:bCs/>
          <w:noProof/>
          <w:spacing w:val="5"/>
        </w:rPr>
        <w:t>• Kompatibilný s DALI-2</w:t>
      </w:r>
    </w:p>
    <w:p w:rsidR="00F22EC3" w:rsidRPr="00E358BF" w:rsidRDefault="00F22EC3" w:rsidP="00EE306B">
      <w:pPr>
        <w:rPr>
          <w:bCs/>
          <w:noProof/>
          <w:spacing w:val="5"/>
        </w:rPr>
      </w:pPr>
      <w:r w:rsidRPr="00E358BF">
        <w:rPr>
          <w:bCs/>
          <w:noProof/>
          <w:spacing w:val="5"/>
        </w:rPr>
        <w:t>• Technológia detektora: PIR</w:t>
      </w:r>
    </w:p>
    <w:p w:rsidR="00F22EC3" w:rsidRPr="00E358BF" w:rsidRDefault="00F22EC3" w:rsidP="00EE306B">
      <w:pPr>
        <w:rPr>
          <w:bCs/>
          <w:noProof/>
          <w:spacing w:val="5"/>
        </w:rPr>
      </w:pPr>
      <w:r w:rsidRPr="00E358BF">
        <w:rPr>
          <w:bCs/>
          <w:noProof/>
          <w:spacing w:val="5"/>
        </w:rPr>
        <w:t>• Vstupné napätie: 230 Vac ± 10 %, 50 Hz</w:t>
      </w:r>
    </w:p>
    <w:p w:rsidR="00F22EC3" w:rsidRPr="0056466D" w:rsidRDefault="00F22EC3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Maximálna spotreba elektrickej energie: 0,4 W</w:t>
      </w:r>
    </w:p>
    <w:p w:rsidR="00F22EC3" w:rsidRPr="0056466D" w:rsidRDefault="00F22EC3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Maximum current on the DALI bus: 100 mA</w:t>
      </w:r>
    </w:p>
    <w:p w:rsidR="00F22EC3" w:rsidRPr="0056466D" w:rsidRDefault="00F22EC3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Maximum number of slaves on the DALI bus: 10 Pieces</w:t>
      </w:r>
    </w:p>
    <w:p w:rsidR="00F22EC3" w:rsidRPr="0056466D" w:rsidRDefault="00F22EC3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Maximálny počet predradníkov na DALI zbernici: 64 pieces</w:t>
      </w:r>
    </w:p>
    <w:p w:rsidR="00F22EC3" w:rsidRPr="0056466D" w:rsidRDefault="00F22EC3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Počet stmievateľných zón: 3 pieces</w:t>
      </w:r>
    </w:p>
    <w:p w:rsidR="00F22EC3" w:rsidRPr="00E358BF" w:rsidRDefault="00F22EC3" w:rsidP="00EE306B">
      <w:pPr>
        <w:rPr>
          <w:bCs/>
          <w:noProof/>
          <w:spacing w:val="5"/>
        </w:rPr>
      </w:pPr>
      <w:r w:rsidRPr="00E358BF">
        <w:rPr>
          <w:bCs/>
          <w:noProof/>
          <w:spacing w:val="5"/>
        </w:rPr>
        <w:t>• Intenzita svetla: 20 lux – 2000 lux, ∞</w:t>
      </w:r>
    </w:p>
    <w:p w:rsidR="00F22EC3" w:rsidRPr="00E358BF" w:rsidRDefault="00F22EC3" w:rsidP="00EE306B">
      <w:pPr>
        <w:rPr>
          <w:bCs/>
          <w:noProof/>
          <w:spacing w:val="5"/>
        </w:rPr>
      </w:pPr>
      <w:r w:rsidRPr="00E358BF">
        <w:rPr>
          <w:bCs/>
          <w:noProof/>
          <w:spacing w:val="5"/>
        </w:rPr>
        <w:t>• Oneskorenie vypnutia: pulse, 15 s – 2 h, ∞</w:t>
      </w:r>
    </w:p>
    <w:p w:rsidR="00F22EC3" w:rsidRPr="00E358BF" w:rsidRDefault="00F22EC3" w:rsidP="00EE306B">
      <w:pPr>
        <w:rPr>
          <w:bCs/>
          <w:noProof/>
          <w:spacing w:val="5"/>
        </w:rPr>
      </w:pPr>
      <w:r w:rsidRPr="00E358BF">
        <w:rPr>
          <w:bCs/>
          <w:noProof/>
          <w:spacing w:val="5"/>
        </w:rPr>
        <w:t>• Detekčný uhol: 360 °</w:t>
      </w:r>
    </w:p>
    <w:p w:rsidR="00F22EC3" w:rsidRPr="00E358BF" w:rsidRDefault="00F22EC3" w:rsidP="00EE306B">
      <w:pPr>
        <w:rPr>
          <w:bCs/>
          <w:noProof/>
          <w:spacing w:val="5"/>
        </w:rPr>
      </w:pPr>
      <w:r w:rsidRPr="00E358BF">
        <w:rPr>
          <w:bCs/>
          <w:noProof/>
          <w:spacing w:val="5"/>
        </w:rPr>
        <w:t>• Oblasť snímania (PIR): do priemeru 12 m z montážnej výšky 3 m</w:t>
      </w:r>
    </w:p>
    <w:p w:rsidR="00F22EC3" w:rsidRPr="00E358BF" w:rsidRDefault="00F22EC3" w:rsidP="00EE306B">
      <w:pPr>
        <w:rPr>
          <w:bCs/>
          <w:noProof/>
          <w:spacing w:val="5"/>
        </w:rPr>
      </w:pPr>
      <w:r w:rsidRPr="00E358BF">
        <w:rPr>
          <w:bCs/>
          <w:noProof/>
          <w:spacing w:val="5"/>
        </w:rPr>
        <w:t>• Prevádzková teplota: -25 – 50 °C</w:t>
      </w:r>
    </w:p>
    <w:p w:rsidR="00F22EC3" w:rsidRPr="00E358BF" w:rsidRDefault="00F22EC3" w:rsidP="00EE306B">
      <w:pPr>
        <w:rPr>
          <w:bCs/>
          <w:noProof/>
          <w:spacing w:val="5"/>
        </w:rPr>
      </w:pPr>
      <w:r w:rsidRPr="00E358BF">
        <w:rPr>
          <w:bCs/>
          <w:noProof/>
          <w:spacing w:val="5"/>
        </w:rPr>
        <w:t>• Montáž: zápustná montáž</w:t>
      </w:r>
    </w:p>
    <w:p w:rsidR="00F22EC3" w:rsidRPr="00E358BF" w:rsidRDefault="00F22EC3" w:rsidP="00EE306B">
      <w:pPr>
        <w:rPr>
          <w:bCs/>
          <w:noProof/>
          <w:spacing w:val="5"/>
        </w:rPr>
      </w:pPr>
      <w:r w:rsidRPr="00E358BF">
        <w:rPr>
          <w:bCs/>
          <w:noProof/>
          <w:spacing w:val="5"/>
        </w:rPr>
        <w:t>• Priemer vrtáka: 76 mm</w:t>
      </w:r>
    </w:p>
    <w:p w:rsidR="00F22EC3" w:rsidRPr="00E358BF" w:rsidRDefault="00F22EC3" w:rsidP="00EE306B">
      <w:pPr>
        <w:rPr>
          <w:bCs/>
          <w:noProof/>
          <w:spacing w:val="5"/>
        </w:rPr>
      </w:pPr>
      <w:r w:rsidRPr="00E358BF">
        <w:rPr>
          <w:bCs/>
          <w:noProof/>
          <w:spacing w:val="5"/>
        </w:rPr>
        <w:t>• Montážna výška: 2 – 3,5 m</w:t>
      </w:r>
    </w:p>
    <w:p w:rsidR="00F22EC3" w:rsidRPr="0056466D" w:rsidRDefault="00F22EC3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Farba: white (RAL 9010)</w:t>
      </w:r>
    </w:p>
    <w:p w:rsidR="00F22EC3" w:rsidRPr="0056466D" w:rsidRDefault="00F22EC3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Rozmery (V x Š x H): 120 x 120 x 66,4 mm</w:t>
      </w:r>
    </w:p>
    <w:p w:rsidR="00F22EC3" w:rsidRPr="0056466D" w:rsidRDefault="00F22EC3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Maximálny dosah Bluetooth®: 25 m</w:t>
      </w:r>
    </w:p>
    <w:p w:rsidR="00F22EC3" w:rsidRPr="0056466D" w:rsidRDefault="00F22EC3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Maximálny výkon rádiovej frekvencie: -5 dBm</w:t>
      </w:r>
    </w:p>
    <w:p w:rsidR="00F22EC3" w:rsidRPr="0056466D" w:rsidRDefault="00F22EC3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Minimum distance between Bluetooth® devices: 1,2 m</w:t>
      </w:r>
    </w:p>
    <w:p w:rsidR="00F22EC3" w:rsidRPr="0056466D" w:rsidRDefault="00F22EC3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Nastavenia detektora: aplikácia (iOS/Android) a 2-cestná Bluetooth® komunikácia</w:t>
      </w:r>
    </w:p>
    <w:p w:rsidR="00F22EC3" w:rsidRPr="0056466D" w:rsidRDefault="00F22EC3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Stupeň ochrany: IP20</w:t>
      </w:r>
    </w:p>
    <w:p w:rsidR="00F22EC3" w:rsidRPr="00E358BF" w:rsidRDefault="00F22EC3" w:rsidP="00D26D77">
      <w:pPr>
        <w:rPr>
          <w:rStyle w:val="BookTitle"/>
          <w:b w:val="0"/>
          <w:smallCaps w:val="0"/>
          <w:lang w:val="en-GB"/>
        </w:rPr>
        <w:sectPr w:rsidR="00F22EC3" w:rsidRPr="00E358BF" w:rsidSect="00E358BF">
          <w:type w:val="continuous"/>
          <w:pgSz w:w="11907" w:h="16840" w:code="9"/>
          <w:pgMar w:top="1440" w:right="1080" w:bottom="1440" w:left="1080" w:header="567" w:footer="567" w:gutter="0"/>
          <w:pgNumType w:start="1"/>
          <w:cols w:space="708"/>
          <w:docGrid w:linePitch="272"/>
        </w:sectPr>
      </w:pPr>
      <w:r w:rsidRPr="0056466D">
        <w:rPr>
          <w:bCs/>
          <w:noProof/>
          <w:spacing w:val="5"/>
          <w:lang w:val="en-GB"/>
        </w:rPr>
        <w:t>• Certifikácia: CE</w:t>
      </w:r>
    </w:p>
    <w:p w:rsidR="00BA2CAE" w:rsidRDefault="00BA2CAE"/>
    <w:sectPr w:rsidR="00BA2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C3"/>
    <w:rsid w:val="00BA2CAE"/>
    <w:rsid w:val="00F2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86C4853-3299-4849-8483-C1CDC2DE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2EC3"/>
    <w:pPr>
      <w:keepNext/>
      <w:spacing w:before="480" w:after="360" w:line="288" w:lineRule="auto"/>
      <w:outlineLvl w:val="0"/>
    </w:pPr>
    <w:rPr>
      <w:rFonts w:ascii="Arial" w:eastAsia="Times New Roman" w:hAnsi="Arial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EC3"/>
    <w:rPr>
      <w:rFonts w:ascii="Arial" w:eastAsia="Times New Roman" w:hAnsi="Arial" w:cs="Times New Roman"/>
      <w:b/>
      <w:sz w:val="28"/>
      <w:szCs w:val="20"/>
      <w:lang w:eastAsia="en-US"/>
    </w:rPr>
  </w:style>
  <w:style w:type="character" w:styleId="BookTitle">
    <w:name w:val="Book Title"/>
    <w:basedOn w:val="DefaultParagraphFont"/>
    <w:uiPriority w:val="33"/>
    <w:rsid w:val="00F22EC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2522</Characters>
  <Application>Microsoft Office Word</Application>
  <DocSecurity>0</DocSecurity>
  <Lines>21</Lines>
  <Paragraphs>5</Paragraphs>
  <ScaleCrop>false</ScaleCrop>
  <Company>NikoGroup NV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Schoeters Tino (TSH)</dc:creator>
  <cp:keywords/>
  <dc:description/>
  <cp:lastModifiedBy/>
  <cp:revision>1</cp:revision>
  <dcterms:created xsi:type="dcterms:W3CDTF">2019-04-08T14:17:00Z</dcterms:created>
</cp:coreProperties>
</file>