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F4C6" w14:textId="77777777" w:rsidR="001C3F82" w:rsidRDefault="001C3F82" w:rsidP="00E525F0">
      <w:pPr>
        <w:spacing w:line="280" w:lineRule="exact"/>
        <w:rPr>
          <w:rFonts w:cs="Arial"/>
          <w:b/>
          <w:sz w:val="20"/>
          <w:u w:val="single"/>
        </w:rPr>
      </w:pPr>
    </w:p>
    <w:p w14:paraId="058A99A2" w14:textId="1D5A7081" w:rsidR="001C3F82" w:rsidRPr="001C3F82" w:rsidRDefault="001C3F82" w:rsidP="00E525F0">
      <w:pPr>
        <w:spacing w:line="280" w:lineRule="exact"/>
        <w:rPr>
          <w:rFonts w:cs="Arial"/>
          <w:b/>
          <w:sz w:val="22"/>
        </w:rPr>
      </w:pPr>
      <w:r w:rsidRPr="001C3F82">
        <w:rPr>
          <w:rFonts w:cs="Arial"/>
          <w:b/>
          <w:sz w:val="22"/>
        </w:rPr>
        <w:t>Udbudsbeskrivelse for Niko-Servodan t</w:t>
      </w:r>
      <w:r w:rsidR="0044687D">
        <w:rPr>
          <w:rFonts w:cs="Arial"/>
          <w:b/>
          <w:sz w:val="22"/>
        </w:rPr>
        <w:t>ilstedeværelsessensor, type 41-6</w:t>
      </w:r>
      <w:r w:rsidR="00536645">
        <w:rPr>
          <w:rFonts w:cs="Arial"/>
          <w:b/>
          <w:sz w:val="22"/>
        </w:rPr>
        <w:t>8</w:t>
      </w:r>
      <w:r w:rsidRPr="001C3F82">
        <w:rPr>
          <w:rFonts w:cs="Arial"/>
          <w:b/>
          <w:sz w:val="22"/>
        </w:rPr>
        <w:t>0</w:t>
      </w:r>
      <w:r w:rsidR="0044687D">
        <w:rPr>
          <w:rFonts w:cs="Arial"/>
          <w:b/>
          <w:sz w:val="22"/>
        </w:rPr>
        <w:t>/ALL</w:t>
      </w:r>
    </w:p>
    <w:p w14:paraId="464EF380" w14:textId="77777777" w:rsidR="001C3F82" w:rsidRDefault="001C3F82" w:rsidP="00E525F0">
      <w:pPr>
        <w:spacing w:line="280" w:lineRule="exact"/>
        <w:rPr>
          <w:rFonts w:cs="Arial"/>
          <w:b/>
          <w:sz w:val="20"/>
        </w:rPr>
      </w:pPr>
    </w:p>
    <w:p w14:paraId="4E08E616" w14:textId="58F68922" w:rsidR="001C3F82" w:rsidRPr="00D32200" w:rsidRDefault="001C3F82" w:rsidP="00E525F0">
      <w:pPr>
        <w:spacing w:line="280" w:lineRule="exact"/>
        <w:rPr>
          <w:rFonts w:cs="Arial"/>
          <w:b/>
          <w:szCs w:val="18"/>
          <w:u w:val="single"/>
        </w:rPr>
      </w:pPr>
      <w:r w:rsidRPr="00D32200">
        <w:rPr>
          <w:rFonts w:cs="Arial"/>
          <w:b/>
          <w:szCs w:val="18"/>
          <w:u w:val="single"/>
        </w:rPr>
        <w:t>Forslag til produktbeskrivelse i BI</w:t>
      </w:r>
      <w:r w:rsidR="00141CA4">
        <w:rPr>
          <w:rFonts w:cs="Arial"/>
          <w:b/>
          <w:szCs w:val="18"/>
          <w:u w:val="single"/>
        </w:rPr>
        <w:t>P</w:t>
      </w:r>
      <w:r w:rsidRPr="00D32200">
        <w:rPr>
          <w:rFonts w:cs="Arial"/>
          <w:b/>
          <w:szCs w:val="18"/>
          <w:u w:val="single"/>
        </w:rPr>
        <w:t>S 4.</w:t>
      </w:r>
      <w:r w:rsidR="003C6055" w:rsidRPr="00D32200">
        <w:rPr>
          <w:rFonts w:cs="Arial"/>
          <w:b/>
          <w:szCs w:val="18"/>
          <w:u w:val="single"/>
        </w:rPr>
        <w:t>7.</w:t>
      </w:r>
      <w:r w:rsidRPr="00D32200">
        <w:rPr>
          <w:rFonts w:cs="Arial"/>
          <w:b/>
          <w:szCs w:val="18"/>
          <w:u w:val="single"/>
        </w:rPr>
        <w:t>9:</w:t>
      </w:r>
    </w:p>
    <w:p w14:paraId="3F828019" w14:textId="77777777" w:rsidR="001C3F82" w:rsidRPr="00D32200" w:rsidRDefault="001C3F82" w:rsidP="00E525F0">
      <w:pPr>
        <w:spacing w:line="280" w:lineRule="exact"/>
        <w:rPr>
          <w:rFonts w:cs="Arial"/>
          <w:b/>
          <w:szCs w:val="18"/>
          <w:u w:val="single"/>
        </w:rPr>
      </w:pPr>
    </w:p>
    <w:p w14:paraId="3F4842A8" w14:textId="0082C4F6" w:rsidR="00EB12C7" w:rsidRPr="00D32200" w:rsidRDefault="00EB12C7" w:rsidP="00E525F0">
      <w:pPr>
        <w:spacing w:line="280" w:lineRule="exact"/>
        <w:rPr>
          <w:rFonts w:cs="Arial"/>
          <w:szCs w:val="18"/>
        </w:rPr>
      </w:pPr>
      <w:r w:rsidRPr="00D32200">
        <w:rPr>
          <w:rFonts w:cs="Arial"/>
          <w:szCs w:val="18"/>
        </w:rPr>
        <w:t>Tilstedeværelsessensor, planforsænket, 360</w:t>
      </w:r>
      <w:r w:rsidRPr="00D32200">
        <w:rPr>
          <w:rFonts w:cs="Arial"/>
          <w:szCs w:val="18"/>
          <w:vertAlign w:val="superscript"/>
        </w:rPr>
        <w:t>0</w:t>
      </w:r>
      <w:r w:rsidRPr="00D32200">
        <w:rPr>
          <w:rFonts w:cs="Arial"/>
          <w:szCs w:val="18"/>
        </w:rPr>
        <w:t>, DALI</w:t>
      </w:r>
      <w:r w:rsidR="001C3F82" w:rsidRPr="00D32200">
        <w:rPr>
          <w:rFonts w:cs="Arial"/>
          <w:szCs w:val="18"/>
        </w:rPr>
        <w:t xml:space="preserve"> </w:t>
      </w:r>
      <w:proofErr w:type="spellStart"/>
      <w:r w:rsidR="001C3F82" w:rsidRPr="00D32200">
        <w:rPr>
          <w:rFonts w:cs="Arial"/>
          <w:szCs w:val="18"/>
        </w:rPr>
        <w:t>Addressable</w:t>
      </w:r>
      <w:proofErr w:type="spellEnd"/>
      <w:r w:rsidR="001C3F82" w:rsidRPr="00D32200">
        <w:rPr>
          <w:rFonts w:cs="Arial"/>
          <w:szCs w:val="18"/>
        </w:rPr>
        <w:t xml:space="preserve">, </w:t>
      </w:r>
      <w:r w:rsidR="004B5CA8">
        <w:rPr>
          <w:rFonts w:cs="Arial"/>
          <w:szCs w:val="18"/>
        </w:rPr>
        <w:t xml:space="preserve">EnOcean </w:t>
      </w:r>
      <w:r w:rsidR="001C3F82" w:rsidRPr="00D32200">
        <w:rPr>
          <w:rFonts w:cs="Arial"/>
          <w:szCs w:val="18"/>
        </w:rPr>
        <w:t>master, 230V AC</w:t>
      </w:r>
    </w:p>
    <w:p w14:paraId="5231FB66" w14:textId="17D29C1F" w:rsidR="00E52D29" w:rsidRPr="00D32200" w:rsidRDefault="00E52D29" w:rsidP="00EB12C7">
      <w:pPr>
        <w:spacing w:line="280" w:lineRule="exact"/>
        <w:rPr>
          <w:rFonts w:cs="Arial"/>
          <w:bCs/>
          <w:szCs w:val="18"/>
        </w:rPr>
      </w:pPr>
    </w:p>
    <w:p w14:paraId="6286661F" w14:textId="05BC1DD8" w:rsidR="00E52D29" w:rsidRPr="00D32200" w:rsidRDefault="0044687D" w:rsidP="00EB12C7">
      <w:pPr>
        <w:spacing w:line="280" w:lineRule="exact"/>
        <w:rPr>
          <w:rFonts w:cs="Arial"/>
          <w:b/>
          <w:bCs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48387BD" wp14:editId="4B8261FC">
            <wp:simplePos x="0" y="0"/>
            <wp:positionH relativeFrom="column">
              <wp:posOffset>4691380</wp:posOffset>
            </wp:positionH>
            <wp:positionV relativeFrom="paragraph">
              <wp:posOffset>8255</wp:posOffset>
            </wp:positionV>
            <wp:extent cx="1659890" cy="1638300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-6XX_angle_med_fje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D29" w:rsidRPr="00D32200">
        <w:rPr>
          <w:rFonts w:cs="Arial"/>
          <w:b/>
          <w:bCs/>
          <w:szCs w:val="18"/>
        </w:rPr>
        <w:t>Specifikationer:</w:t>
      </w:r>
    </w:p>
    <w:p w14:paraId="5908ACF2" w14:textId="45213196" w:rsidR="00862843" w:rsidRPr="00D3220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Spændingsforsyning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  <w:t xml:space="preserve">230 V AC ± 10 %, 50 Hz </w:t>
      </w:r>
    </w:p>
    <w:p w14:paraId="3CDF9927" w14:textId="5FD780BE" w:rsidR="00862843" w:rsidRPr="00141CA4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  <w:lang w:val="en-US"/>
        </w:rPr>
      </w:pPr>
      <w:r w:rsidRPr="00D32200">
        <w:rPr>
          <w:rFonts w:cs="Arial"/>
          <w:bCs/>
          <w:szCs w:val="18"/>
        </w:rPr>
        <w:t>Effektforbrug, max.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="0044687D" w:rsidRPr="00141CA4">
        <w:rPr>
          <w:rFonts w:cs="Arial"/>
          <w:bCs/>
          <w:szCs w:val="18"/>
          <w:lang w:val="en-US"/>
        </w:rPr>
        <w:t>1,0</w:t>
      </w:r>
      <w:r w:rsidRPr="00141CA4">
        <w:rPr>
          <w:rFonts w:cs="Arial"/>
          <w:bCs/>
          <w:szCs w:val="18"/>
          <w:lang w:val="en-US"/>
        </w:rPr>
        <w:t xml:space="preserve"> W</w:t>
      </w:r>
    </w:p>
    <w:p w14:paraId="690353D1" w14:textId="21F1B67F" w:rsidR="00862843" w:rsidRPr="000A6333" w:rsidRDefault="006218A0" w:rsidP="00862843">
      <w:pPr>
        <w:tabs>
          <w:tab w:val="left" w:pos="3686"/>
        </w:tabs>
        <w:spacing w:line="280" w:lineRule="exact"/>
        <w:rPr>
          <w:rFonts w:cs="Arial"/>
          <w:bCs/>
          <w:szCs w:val="18"/>
          <w:lang w:val="en-GB"/>
        </w:rPr>
      </w:pPr>
      <w:proofErr w:type="spellStart"/>
      <w:r w:rsidRPr="000A6333">
        <w:rPr>
          <w:rFonts w:cs="Arial"/>
          <w:bCs/>
          <w:szCs w:val="18"/>
          <w:lang w:val="en-GB"/>
        </w:rPr>
        <w:t>Relæ</w:t>
      </w:r>
      <w:proofErr w:type="spellEnd"/>
      <w:r w:rsidRPr="000A6333">
        <w:rPr>
          <w:rFonts w:cs="Arial"/>
          <w:bCs/>
          <w:szCs w:val="18"/>
          <w:lang w:val="en-GB"/>
        </w:rPr>
        <w:t xml:space="preserve">, </w:t>
      </w:r>
      <w:proofErr w:type="spellStart"/>
      <w:r w:rsidRPr="000A6333">
        <w:rPr>
          <w:rFonts w:cs="Arial"/>
          <w:bCs/>
          <w:szCs w:val="18"/>
          <w:lang w:val="en-GB"/>
        </w:rPr>
        <w:t>potentialfri</w:t>
      </w:r>
      <w:proofErr w:type="spellEnd"/>
      <w:r w:rsidRPr="000A6333">
        <w:rPr>
          <w:rFonts w:cs="Arial"/>
          <w:bCs/>
          <w:szCs w:val="18"/>
          <w:lang w:val="en-GB"/>
        </w:rPr>
        <w:tab/>
      </w:r>
      <w:r w:rsidRPr="000A6333">
        <w:rPr>
          <w:rFonts w:cs="Arial"/>
          <w:bCs/>
          <w:szCs w:val="18"/>
          <w:lang w:val="en-GB"/>
        </w:rPr>
        <w:tab/>
      </w:r>
      <w:r w:rsidRPr="000A6333">
        <w:rPr>
          <w:rFonts w:cs="Arial"/>
          <w:bCs/>
          <w:szCs w:val="18"/>
          <w:lang w:val="en-GB"/>
        </w:rPr>
        <w:tab/>
        <w:t>10</w:t>
      </w:r>
      <w:r w:rsidR="00862843" w:rsidRPr="000A6333">
        <w:rPr>
          <w:rFonts w:cs="Arial"/>
          <w:bCs/>
          <w:szCs w:val="18"/>
          <w:lang w:val="en-GB"/>
        </w:rPr>
        <w:t>A 250/400V AC, NO</w:t>
      </w:r>
    </w:p>
    <w:p w14:paraId="3FB37349" w14:textId="7F54F75C" w:rsidR="00862843" w:rsidRPr="00D32200" w:rsidRDefault="00CB38D2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Lux-område</w:t>
      </w:r>
      <w:r>
        <w:rPr>
          <w:rFonts w:cs="Arial"/>
          <w:bCs/>
          <w:szCs w:val="18"/>
        </w:rPr>
        <w:tab/>
      </w:r>
      <w:r>
        <w:rPr>
          <w:rFonts w:cs="Arial"/>
          <w:bCs/>
          <w:szCs w:val="18"/>
        </w:rPr>
        <w:tab/>
      </w:r>
      <w:r>
        <w:rPr>
          <w:rFonts w:cs="Arial"/>
          <w:bCs/>
          <w:szCs w:val="18"/>
        </w:rPr>
        <w:tab/>
        <w:t>100 – 2</w:t>
      </w:r>
      <w:r w:rsidR="00862843" w:rsidRPr="00D32200">
        <w:rPr>
          <w:rFonts w:cs="Arial"/>
          <w:bCs/>
          <w:szCs w:val="18"/>
        </w:rPr>
        <w:t>.000 lux</w:t>
      </w:r>
    </w:p>
    <w:p w14:paraId="625A82BF" w14:textId="5A7170C9" w:rsidR="00862843" w:rsidRPr="00D3220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Tidsområde (faste intervaller)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  <w:t>5 min. - ∞</w:t>
      </w:r>
    </w:p>
    <w:p w14:paraId="4556C150" w14:textId="7DA63BEA" w:rsidR="00862843" w:rsidRPr="00D32200" w:rsidRDefault="00693AC1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Detekteringsområde</w:t>
      </w:r>
      <w:r>
        <w:rPr>
          <w:rFonts w:cs="Arial"/>
          <w:bCs/>
          <w:szCs w:val="18"/>
        </w:rPr>
        <w:tab/>
      </w:r>
      <w:r>
        <w:rPr>
          <w:rFonts w:cs="Arial"/>
          <w:bCs/>
          <w:szCs w:val="18"/>
        </w:rPr>
        <w:tab/>
      </w:r>
      <w:r>
        <w:rPr>
          <w:rFonts w:cs="Arial"/>
          <w:bCs/>
          <w:szCs w:val="18"/>
        </w:rPr>
        <w:tab/>
        <w:t>360°</w:t>
      </w:r>
    </w:p>
    <w:p w14:paraId="2C42F16E" w14:textId="77777777" w:rsidR="005F400E" w:rsidRPr="00D32200" w:rsidRDefault="005F400E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Antal DALI zoner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  <w:t>4</w:t>
      </w:r>
    </w:p>
    <w:p w14:paraId="1F34DADC" w14:textId="008315C2" w:rsidR="00862843" w:rsidRPr="00D3220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 xml:space="preserve">Rækkevidde kropsbevægelser (ved 3 m monteringshøjde) </w:t>
      </w:r>
      <w:r w:rsidRPr="00D32200">
        <w:rPr>
          <w:rFonts w:cs="Arial"/>
          <w:bCs/>
          <w:szCs w:val="18"/>
        </w:rPr>
        <w:tab/>
      </w:r>
      <w:r w:rsidR="0044687D">
        <w:rPr>
          <w:rFonts w:cs="Arial"/>
          <w:bCs/>
          <w:szCs w:val="18"/>
        </w:rPr>
        <w:t>12</w:t>
      </w:r>
      <w:r w:rsidR="00433F9E" w:rsidRPr="00D32200">
        <w:rPr>
          <w:rFonts w:cs="Arial"/>
          <w:bCs/>
          <w:szCs w:val="18"/>
        </w:rPr>
        <w:t xml:space="preserve"> </w:t>
      </w:r>
      <w:r w:rsidR="00FE526F" w:rsidRPr="00D32200">
        <w:rPr>
          <w:rFonts w:cs="Arial"/>
          <w:bCs/>
          <w:szCs w:val="18"/>
        </w:rPr>
        <w:t>m</w:t>
      </w:r>
      <w:r w:rsidR="005F400E" w:rsidRPr="00D32200">
        <w:rPr>
          <w:rFonts w:cs="Arial"/>
          <w:bCs/>
          <w:szCs w:val="18"/>
        </w:rPr>
        <w:t xml:space="preserve"> diameter</w:t>
      </w:r>
    </w:p>
    <w:p w14:paraId="49BCF1DA" w14:textId="2494E1BC" w:rsidR="00862843" w:rsidRPr="00E8700C" w:rsidRDefault="00862843" w:rsidP="00862843">
      <w:pPr>
        <w:tabs>
          <w:tab w:val="left" w:pos="3686"/>
        </w:tabs>
        <w:spacing w:line="280" w:lineRule="exact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 xml:space="preserve">Rækkevidde småbevægelser </w:t>
      </w:r>
      <w:r w:rsidR="000A6333">
        <w:rPr>
          <w:rFonts w:cs="Arial"/>
          <w:bCs/>
          <w:color w:val="000000" w:themeColor="text1"/>
          <w:szCs w:val="18"/>
        </w:rPr>
        <w:t>(ved 2,5 m monteringshøjde)</w:t>
      </w:r>
      <w:r w:rsidR="000A6333">
        <w:rPr>
          <w:rFonts w:cs="Arial"/>
          <w:bCs/>
          <w:color w:val="000000" w:themeColor="text1"/>
          <w:szCs w:val="18"/>
        </w:rPr>
        <w:tab/>
        <w:t>2,6</w:t>
      </w:r>
      <w:r w:rsidR="00433F9E" w:rsidRPr="00E8700C">
        <w:rPr>
          <w:rFonts w:cs="Arial"/>
          <w:bCs/>
          <w:color w:val="000000" w:themeColor="text1"/>
          <w:szCs w:val="18"/>
        </w:rPr>
        <w:t xml:space="preserve"> </w:t>
      </w:r>
      <w:r w:rsidR="00FE526F" w:rsidRPr="00E8700C">
        <w:rPr>
          <w:rFonts w:cs="Arial"/>
          <w:bCs/>
          <w:color w:val="000000" w:themeColor="text1"/>
          <w:szCs w:val="18"/>
        </w:rPr>
        <w:t>m</w:t>
      </w:r>
      <w:r w:rsidR="002928AE" w:rsidRPr="00E8700C">
        <w:rPr>
          <w:rFonts w:cs="Arial"/>
          <w:bCs/>
          <w:color w:val="000000" w:themeColor="text1"/>
          <w:szCs w:val="18"/>
        </w:rPr>
        <w:t xml:space="preserve"> diameter</w:t>
      </w:r>
    </w:p>
    <w:p w14:paraId="7097206B" w14:textId="008C64EA" w:rsidR="00862843" w:rsidRPr="00E8700C" w:rsidRDefault="0044687D" w:rsidP="00862843">
      <w:pPr>
        <w:tabs>
          <w:tab w:val="left" w:pos="3686"/>
        </w:tabs>
        <w:spacing w:line="280" w:lineRule="exact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Monteringshøjde</w:t>
      </w:r>
      <w:r w:rsidRPr="00E8700C">
        <w:rPr>
          <w:rFonts w:cs="Arial"/>
          <w:bCs/>
          <w:color w:val="000000" w:themeColor="text1"/>
          <w:szCs w:val="18"/>
        </w:rPr>
        <w:tab/>
      </w:r>
      <w:r w:rsidRPr="00E8700C">
        <w:rPr>
          <w:rFonts w:cs="Arial"/>
          <w:bCs/>
          <w:color w:val="000000" w:themeColor="text1"/>
          <w:szCs w:val="18"/>
        </w:rPr>
        <w:tab/>
      </w:r>
      <w:r w:rsidRPr="00E8700C">
        <w:rPr>
          <w:rFonts w:cs="Arial"/>
          <w:bCs/>
          <w:color w:val="000000" w:themeColor="text1"/>
          <w:szCs w:val="18"/>
        </w:rPr>
        <w:tab/>
        <w:t>2,</w:t>
      </w:r>
      <w:r w:rsidR="00DF6ED9" w:rsidRPr="00E8700C">
        <w:rPr>
          <w:rFonts w:cs="Arial"/>
          <w:bCs/>
          <w:color w:val="000000" w:themeColor="text1"/>
          <w:szCs w:val="18"/>
        </w:rPr>
        <w:t>4</w:t>
      </w:r>
      <w:r w:rsidRPr="00E8700C">
        <w:rPr>
          <w:rFonts w:cs="Arial"/>
          <w:bCs/>
          <w:color w:val="000000" w:themeColor="text1"/>
          <w:szCs w:val="18"/>
        </w:rPr>
        <w:t xml:space="preserve"> – 3,0</w:t>
      </w:r>
      <w:r w:rsidR="00862843" w:rsidRPr="00E8700C">
        <w:rPr>
          <w:rFonts w:cs="Arial"/>
          <w:bCs/>
          <w:color w:val="000000" w:themeColor="text1"/>
          <w:szCs w:val="18"/>
        </w:rPr>
        <w:t xml:space="preserve"> m</w:t>
      </w:r>
    </w:p>
    <w:p w14:paraId="70C39C1C" w14:textId="637B9DDB" w:rsidR="00862843" w:rsidRPr="00E8700C" w:rsidRDefault="002230DE" w:rsidP="00862843">
      <w:pPr>
        <w:tabs>
          <w:tab w:val="left" w:pos="3686"/>
        </w:tabs>
        <w:spacing w:line="280" w:lineRule="exact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Kapslingsklasse</w:t>
      </w:r>
      <w:r w:rsidRPr="00E8700C">
        <w:rPr>
          <w:rFonts w:cs="Arial"/>
          <w:bCs/>
          <w:color w:val="000000" w:themeColor="text1"/>
          <w:szCs w:val="18"/>
        </w:rPr>
        <w:tab/>
      </w:r>
      <w:r w:rsidRPr="00E8700C">
        <w:rPr>
          <w:rFonts w:cs="Arial"/>
          <w:bCs/>
          <w:color w:val="000000" w:themeColor="text1"/>
          <w:szCs w:val="18"/>
        </w:rPr>
        <w:tab/>
      </w:r>
      <w:r w:rsidRPr="00E8700C">
        <w:rPr>
          <w:rFonts w:cs="Arial"/>
          <w:bCs/>
          <w:color w:val="000000" w:themeColor="text1"/>
          <w:szCs w:val="18"/>
        </w:rPr>
        <w:tab/>
        <w:t>IP 20</w:t>
      </w:r>
    </w:p>
    <w:p w14:paraId="1B48C61A" w14:textId="0AF352BF" w:rsidR="00862843" w:rsidRPr="00E8700C" w:rsidRDefault="00862843" w:rsidP="00862843">
      <w:pPr>
        <w:tabs>
          <w:tab w:val="left" w:pos="3686"/>
        </w:tabs>
        <w:spacing w:line="280" w:lineRule="exact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Omgivelsestemperaturer</w:t>
      </w:r>
      <w:r w:rsidRPr="00E8700C">
        <w:rPr>
          <w:rFonts w:cs="Arial"/>
          <w:bCs/>
          <w:color w:val="000000" w:themeColor="text1"/>
          <w:szCs w:val="18"/>
        </w:rPr>
        <w:tab/>
      </w:r>
      <w:r w:rsidRPr="00E8700C">
        <w:rPr>
          <w:rFonts w:cs="Arial"/>
          <w:bCs/>
          <w:color w:val="000000" w:themeColor="text1"/>
          <w:szCs w:val="18"/>
        </w:rPr>
        <w:tab/>
      </w:r>
      <w:r w:rsidRPr="00E8700C">
        <w:rPr>
          <w:rFonts w:cs="Arial"/>
          <w:bCs/>
          <w:color w:val="000000" w:themeColor="text1"/>
          <w:szCs w:val="18"/>
        </w:rPr>
        <w:tab/>
        <w:t>-5°</w:t>
      </w:r>
      <w:r w:rsidR="002230DE" w:rsidRPr="00E8700C">
        <w:rPr>
          <w:rFonts w:cs="Arial"/>
          <w:bCs/>
          <w:color w:val="000000" w:themeColor="text1"/>
          <w:szCs w:val="18"/>
        </w:rPr>
        <w:t xml:space="preserve"> C … +4</w:t>
      </w:r>
      <w:r w:rsidRPr="00E8700C">
        <w:rPr>
          <w:rFonts w:cs="Arial"/>
          <w:bCs/>
          <w:color w:val="000000" w:themeColor="text1"/>
          <w:szCs w:val="18"/>
        </w:rPr>
        <w:t>0° C</w:t>
      </w:r>
    </w:p>
    <w:p w14:paraId="51E48486" w14:textId="37BDAD39" w:rsidR="00E52D29" w:rsidRPr="00E8700C" w:rsidRDefault="00CE02BD" w:rsidP="00EB12C7">
      <w:pPr>
        <w:spacing w:line="280" w:lineRule="exact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I</w:t>
      </w:r>
      <w:r w:rsidR="00E8700C" w:rsidRPr="00E8700C">
        <w:rPr>
          <w:rFonts w:cs="Arial"/>
          <w:bCs/>
          <w:color w:val="000000" w:themeColor="text1"/>
          <w:szCs w:val="18"/>
        </w:rPr>
        <w:t>ndbygningsmål:</w:t>
      </w:r>
      <w:r w:rsidR="00E8700C" w:rsidRPr="00E8700C">
        <w:rPr>
          <w:rFonts w:cs="Arial"/>
          <w:bCs/>
          <w:color w:val="000000" w:themeColor="text1"/>
          <w:szCs w:val="18"/>
        </w:rPr>
        <w:tab/>
      </w:r>
      <w:r w:rsidR="00E8700C" w:rsidRPr="00E8700C">
        <w:rPr>
          <w:rFonts w:cs="Arial"/>
          <w:bCs/>
          <w:color w:val="000000" w:themeColor="text1"/>
          <w:szCs w:val="18"/>
        </w:rPr>
        <w:tab/>
      </w:r>
      <w:r w:rsidR="00E8700C" w:rsidRPr="00E8700C">
        <w:rPr>
          <w:rFonts w:cs="Arial"/>
          <w:bCs/>
          <w:color w:val="000000" w:themeColor="text1"/>
          <w:szCs w:val="18"/>
        </w:rPr>
        <w:tab/>
        <w:t>Diameter max 77</w:t>
      </w:r>
      <w:r w:rsidRPr="00E8700C">
        <w:rPr>
          <w:rFonts w:cs="Arial"/>
          <w:bCs/>
          <w:color w:val="000000" w:themeColor="text1"/>
          <w:szCs w:val="18"/>
        </w:rPr>
        <w:t>mm - Dybde max 90mm</w:t>
      </w:r>
    </w:p>
    <w:p w14:paraId="01D4319B" w14:textId="77777777" w:rsidR="00CE02BD" w:rsidRPr="00E8700C" w:rsidRDefault="00CE02BD" w:rsidP="00EB12C7">
      <w:pPr>
        <w:spacing w:line="280" w:lineRule="exact"/>
        <w:rPr>
          <w:rFonts w:cs="Arial"/>
          <w:bCs/>
          <w:color w:val="000000" w:themeColor="text1"/>
          <w:szCs w:val="18"/>
        </w:rPr>
      </w:pPr>
    </w:p>
    <w:p w14:paraId="18331AB8" w14:textId="30130F44" w:rsidR="001C3F82" w:rsidRPr="00E8700C" w:rsidRDefault="001C3F82" w:rsidP="00BB739E">
      <w:pPr>
        <w:spacing w:line="276" w:lineRule="auto"/>
        <w:rPr>
          <w:rFonts w:cs="Arial"/>
          <w:b/>
          <w:bCs/>
          <w:color w:val="000000" w:themeColor="text1"/>
          <w:szCs w:val="18"/>
          <w:u w:val="single"/>
        </w:rPr>
      </w:pPr>
      <w:r w:rsidRPr="00E8700C">
        <w:rPr>
          <w:rFonts w:cs="Arial"/>
          <w:b/>
          <w:bCs/>
          <w:color w:val="000000" w:themeColor="text1"/>
          <w:szCs w:val="18"/>
          <w:u w:val="single"/>
        </w:rPr>
        <w:t>Forslag til funktionsbeskrivelser i BI</w:t>
      </w:r>
      <w:r w:rsidR="00141CA4">
        <w:rPr>
          <w:rFonts w:cs="Arial"/>
          <w:b/>
          <w:bCs/>
          <w:color w:val="000000" w:themeColor="text1"/>
          <w:szCs w:val="18"/>
          <w:u w:val="single"/>
        </w:rPr>
        <w:t>P</w:t>
      </w:r>
      <w:r w:rsidRPr="00E8700C">
        <w:rPr>
          <w:rFonts w:cs="Arial"/>
          <w:b/>
          <w:bCs/>
          <w:color w:val="000000" w:themeColor="text1"/>
          <w:szCs w:val="18"/>
          <w:u w:val="single"/>
        </w:rPr>
        <w:t>S 4.</w:t>
      </w:r>
      <w:r w:rsidR="003C6055" w:rsidRPr="00E8700C">
        <w:rPr>
          <w:rFonts w:cs="Arial"/>
          <w:b/>
          <w:bCs/>
          <w:color w:val="000000" w:themeColor="text1"/>
          <w:szCs w:val="18"/>
          <w:u w:val="single"/>
        </w:rPr>
        <w:t>7.</w:t>
      </w:r>
      <w:r w:rsidRPr="00E8700C">
        <w:rPr>
          <w:rFonts w:cs="Arial"/>
          <w:b/>
          <w:bCs/>
          <w:color w:val="000000" w:themeColor="text1"/>
          <w:szCs w:val="18"/>
          <w:u w:val="single"/>
        </w:rPr>
        <w:t>10:</w:t>
      </w:r>
    </w:p>
    <w:p w14:paraId="1C00C6B1" w14:textId="5F1B9CD4" w:rsidR="001C3F82" w:rsidRPr="001813F8" w:rsidRDefault="001C3F82" w:rsidP="00BB739E">
      <w:pPr>
        <w:spacing w:line="276" w:lineRule="auto"/>
        <w:rPr>
          <w:rFonts w:cs="Arial"/>
          <w:b/>
          <w:bCs/>
          <w:color w:val="FF0000"/>
          <w:szCs w:val="18"/>
        </w:rPr>
      </w:pPr>
    </w:p>
    <w:p w14:paraId="5D7A71E3" w14:textId="6A56C9C6" w:rsidR="00F64D74" w:rsidRPr="00E8700C" w:rsidRDefault="00F64D74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  <w:r w:rsidRPr="00E8700C">
        <w:rPr>
          <w:rFonts w:cs="Arial"/>
          <w:bCs/>
          <w:color w:val="000000" w:themeColor="text1"/>
          <w:szCs w:val="18"/>
          <w:u w:val="single"/>
        </w:rPr>
        <w:t>DALI-Ad</w:t>
      </w:r>
      <w:r w:rsidR="006E466F">
        <w:rPr>
          <w:rFonts w:cs="Arial"/>
          <w:bCs/>
          <w:color w:val="000000" w:themeColor="text1"/>
          <w:szCs w:val="18"/>
          <w:u w:val="single"/>
        </w:rPr>
        <w:t>d</w:t>
      </w:r>
      <w:r w:rsidRPr="00E8700C">
        <w:rPr>
          <w:rFonts w:cs="Arial"/>
          <w:bCs/>
          <w:color w:val="000000" w:themeColor="text1"/>
          <w:szCs w:val="18"/>
          <w:u w:val="single"/>
        </w:rPr>
        <w:t>ressable:</w:t>
      </w:r>
    </w:p>
    <w:p w14:paraId="3D6FFBA4" w14:textId="77777777" w:rsidR="00F64D74" w:rsidRPr="00E8700C" w:rsidRDefault="00F64D74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Tilstedeværelsessensoren skal tildele en unik adresse til alle DALI-enheder på DALI-bussen. Alle DALI-enheder skal vilkårligt kunne tilsluttes DALI-bussen, uafhængig af fortrådning og den efterfølgende konfiguration af dagslyszoner. Det skal være muligt efterfølgende at tilføje DALI-enheder og ændre i konfigurationen, uden at man skal ændre fortrådningen.</w:t>
      </w:r>
    </w:p>
    <w:p w14:paraId="7D19AFCE" w14:textId="77777777" w:rsidR="00F64D74" w:rsidRPr="00E8700C" w:rsidRDefault="00F64D74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</w:p>
    <w:p w14:paraId="328F2373" w14:textId="7155A14B" w:rsidR="00AF4DFF" w:rsidRPr="00E8700C" w:rsidRDefault="00AF4DFF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  <w:r w:rsidRPr="00E8700C">
        <w:rPr>
          <w:rFonts w:cs="Arial"/>
          <w:bCs/>
          <w:color w:val="000000" w:themeColor="text1"/>
          <w:szCs w:val="18"/>
          <w:u w:val="single"/>
        </w:rPr>
        <w:t>Overstyring af sensorens lysstyring via DALI-potentiometer:</w:t>
      </w:r>
    </w:p>
    <w:p w14:paraId="384FC460" w14:textId="77777777" w:rsidR="00AF4DFF" w:rsidRPr="00E8700C" w:rsidRDefault="00AF4DFF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Det skal være muligt at overstyre alle sensorens dæmpbare zoner via DALI-potentiometer (slave).</w:t>
      </w:r>
    </w:p>
    <w:p w14:paraId="79043C6D" w14:textId="435E7D7F" w:rsidR="00AF4DFF" w:rsidRDefault="00AF4DFF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</w:p>
    <w:p w14:paraId="11612D6B" w14:textId="77777777" w:rsidR="004B5CA8" w:rsidRPr="00CF5FF6" w:rsidRDefault="004B5CA8" w:rsidP="004B5CA8">
      <w:pPr>
        <w:spacing w:line="276" w:lineRule="auto"/>
        <w:rPr>
          <w:rFonts w:cs="Arial"/>
          <w:szCs w:val="18"/>
          <w:u w:val="single"/>
        </w:rPr>
      </w:pPr>
      <w:r w:rsidRPr="00CF5FF6">
        <w:rPr>
          <w:rFonts w:cs="Arial"/>
          <w:szCs w:val="18"/>
          <w:u w:val="single"/>
        </w:rPr>
        <w:t>Trådløs overstyring af belysningen med EnOcean tryk</w:t>
      </w:r>
      <w:r>
        <w:rPr>
          <w:rFonts w:cs="Arial"/>
          <w:szCs w:val="18"/>
          <w:u w:val="single"/>
        </w:rPr>
        <w:t>:</w:t>
      </w:r>
    </w:p>
    <w:p w14:paraId="58181293" w14:textId="77777777" w:rsidR="004B5CA8" w:rsidRPr="00F83561" w:rsidRDefault="004B5CA8" w:rsidP="004B5CA8">
      <w:pPr>
        <w:spacing w:line="276" w:lineRule="auto"/>
        <w:rPr>
          <w:rFonts w:cs="Arial"/>
          <w:szCs w:val="18"/>
        </w:rPr>
      </w:pPr>
      <w:r>
        <w:rPr>
          <w:rFonts w:cs="Arial"/>
          <w:szCs w:val="18"/>
        </w:rPr>
        <w:t>Det skal være muligt at overstyre alle sensorens dæmpbare zoner via et tråd- og batteriløst tryk (EnOcean)</w:t>
      </w:r>
    </w:p>
    <w:p w14:paraId="0BD8A5E6" w14:textId="77777777" w:rsidR="004B5CA8" w:rsidRPr="00E8700C" w:rsidRDefault="004B5CA8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</w:p>
    <w:p w14:paraId="57014B4C" w14:textId="180AFFCE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  <w:r w:rsidRPr="00E8700C">
        <w:rPr>
          <w:rFonts w:cs="Arial"/>
          <w:bCs/>
          <w:color w:val="000000" w:themeColor="text1"/>
          <w:szCs w:val="18"/>
          <w:u w:val="single"/>
        </w:rPr>
        <w:t>HVAC styring:</w:t>
      </w:r>
    </w:p>
    <w:p w14:paraId="67B29300" w14:textId="77777777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Det skal være muligt at anvende tilstedeværelsessensoren til at styre HVAC (f.eks. ventilation). HVAC skal aktiveres 2 minutter efter at sensoren har registreret tilstedeværelse. HVAC skal fortsætte i den indstillede efterløbstid efter den sidste registrerede tilstedeværelse.</w:t>
      </w:r>
    </w:p>
    <w:p w14:paraId="48BE5286" w14:textId="77777777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</w:p>
    <w:p w14:paraId="4870AB42" w14:textId="77777777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  <w:r w:rsidRPr="00E8700C">
        <w:rPr>
          <w:rFonts w:cs="Arial"/>
          <w:bCs/>
          <w:color w:val="000000" w:themeColor="text1"/>
          <w:szCs w:val="18"/>
          <w:u w:val="single"/>
        </w:rPr>
        <w:t>Standby minimering (0 Watt):</w:t>
      </w:r>
    </w:p>
    <w:p w14:paraId="2566CEE2" w14:textId="77777777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Spændingsforsyningen til alle DALI-</w:t>
      </w:r>
      <w:proofErr w:type="spellStart"/>
      <w:r w:rsidRPr="00E8700C">
        <w:rPr>
          <w:rFonts w:cs="Arial"/>
          <w:bCs/>
          <w:color w:val="000000" w:themeColor="text1"/>
          <w:szCs w:val="18"/>
        </w:rPr>
        <w:t>forkoblinger</w:t>
      </w:r>
      <w:proofErr w:type="spellEnd"/>
      <w:r w:rsidRPr="00E8700C">
        <w:rPr>
          <w:rFonts w:cs="Arial"/>
          <w:bCs/>
          <w:color w:val="000000" w:themeColor="text1"/>
          <w:szCs w:val="18"/>
        </w:rPr>
        <w:t xml:space="preserve"> (armaturer) skal kunne afbrydes af tilstedeværelsessensorens lysstyring, så DALI-</w:t>
      </w:r>
      <w:proofErr w:type="spellStart"/>
      <w:r w:rsidRPr="00E8700C">
        <w:rPr>
          <w:rFonts w:cs="Arial"/>
          <w:bCs/>
          <w:color w:val="000000" w:themeColor="text1"/>
          <w:szCs w:val="18"/>
        </w:rPr>
        <w:t>forkoblingernes</w:t>
      </w:r>
      <w:proofErr w:type="spellEnd"/>
      <w:r w:rsidRPr="00E8700C">
        <w:rPr>
          <w:rFonts w:cs="Arial"/>
          <w:bCs/>
          <w:color w:val="000000" w:themeColor="text1"/>
          <w:szCs w:val="18"/>
        </w:rPr>
        <w:t xml:space="preserve"> </w:t>
      </w:r>
      <w:proofErr w:type="spellStart"/>
      <w:r w:rsidRPr="00E8700C">
        <w:rPr>
          <w:rFonts w:cs="Arial"/>
          <w:bCs/>
          <w:color w:val="000000" w:themeColor="text1"/>
          <w:szCs w:val="18"/>
        </w:rPr>
        <w:t>standbyforbrug</w:t>
      </w:r>
      <w:proofErr w:type="spellEnd"/>
      <w:r w:rsidRPr="00E8700C">
        <w:rPr>
          <w:rFonts w:cs="Arial"/>
          <w:bCs/>
          <w:color w:val="000000" w:themeColor="text1"/>
          <w:szCs w:val="18"/>
        </w:rPr>
        <w:t xml:space="preserve"> minimeres til 0 Watt. Dette skal ske efter en forudbestemt tid efter sidste tilstedeværelse er registreret. </w:t>
      </w:r>
    </w:p>
    <w:p w14:paraId="08B6A3ED" w14:textId="77777777" w:rsidR="003D1BF8" w:rsidRPr="00E8700C" w:rsidRDefault="003D1BF8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</w:p>
    <w:p w14:paraId="6989EB7A" w14:textId="77777777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  <w:r w:rsidRPr="00E8700C">
        <w:rPr>
          <w:rFonts w:cs="Arial"/>
          <w:bCs/>
          <w:color w:val="000000" w:themeColor="text1"/>
          <w:szCs w:val="18"/>
          <w:u w:val="single"/>
        </w:rPr>
        <w:t>Programmering via App:</w:t>
      </w:r>
    </w:p>
    <w:p w14:paraId="61BB8101" w14:textId="717A0C78" w:rsidR="00DF6190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 xml:space="preserve">Det skal være muligt at konfigurere alle tilstedeværelsessensorer i installationen via en app på smartphone. Alle typer af tilstedeværelsessensorer skal kunne konfigureres uden brug af flere forskellige konfigurationsværktøjer og uden brug af PC. </w:t>
      </w:r>
    </w:p>
    <w:p w14:paraId="5C4EE160" w14:textId="77777777" w:rsidR="0090089C" w:rsidRPr="00E8700C" w:rsidRDefault="0090089C" w:rsidP="00BB739E">
      <w:pPr>
        <w:spacing w:line="276" w:lineRule="auto"/>
        <w:rPr>
          <w:rFonts w:cs="Arial"/>
          <w:color w:val="000000" w:themeColor="text1"/>
          <w:szCs w:val="18"/>
        </w:rPr>
      </w:pPr>
    </w:p>
    <w:p w14:paraId="69EE94D0" w14:textId="77777777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  <w:r w:rsidRPr="00E8700C">
        <w:rPr>
          <w:rFonts w:cs="Arial"/>
          <w:bCs/>
          <w:color w:val="000000" w:themeColor="text1"/>
          <w:szCs w:val="18"/>
          <w:u w:val="single"/>
        </w:rPr>
        <w:t>Orienteringslys:</w:t>
      </w:r>
    </w:p>
    <w:p w14:paraId="00CFDEAF" w14:textId="663D656A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Når tilstedeværelsessensoren ikke længere registrerer tilstedeværelse, og når efterløbstiden udløber, sk</w:t>
      </w:r>
      <w:r w:rsidR="00D94563">
        <w:rPr>
          <w:rFonts w:cs="Arial"/>
          <w:bCs/>
          <w:color w:val="000000" w:themeColor="text1"/>
          <w:szCs w:val="18"/>
        </w:rPr>
        <w:t>al bely</w:t>
      </w:r>
      <w:r w:rsidRPr="00E8700C">
        <w:rPr>
          <w:rFonts w:cs="Arial"/>
          <w:bCs/>
          <w:color w:val="000000" w:themeColor="text1"/>
          <w:szCs w:val="18"/>
        </w:rPr>
        <w:t xml:space="preserve">sningen automatisk reguleres ned til </w:t>
      </w:r>
      <w:r w:rsidR="000A6333">
        <w:rPr>
          <w:rFonts w:cs="Arial"/>
          <w:bCs/>
          <w:color w:val="000000" w:themeColor="text1"/>
          <w:szCs w:val="18"/>
        </w:rPr>
        <w:t>ca</w:t>
      </w:r>
      <w:r w:rsidR="00141CA4">
        <w:rPr>
          <w:rFonts w:cs="Arial"/>
          <w:bCs/>
          <w:color w:val="000000" w:themeColor="text1"/>
          <w:szCs w:val="18"/>
        </w:rPr>
        <w:t>.</w:t>
      </w:r>
      <w:r w:rsidR="000A6333">
        <w:rPr>
          <w:rFonts w:cs="Arial"/>
          <w:bCs/>
          <w:color w:val="000000" w:themeColor="text1"/>
          <w:szCs w:val="18"/>
        </w:rPr>
        <w:t xml:space="preserve"> 20%</w:t>
      </w:r>
      <w:r w:rsidRPr="00E8700C">
        <w:rPr>
          <w:rFonts w:cs="Arial"/>
          <w:bCs/>
          <w:color w:val="000000" w:themeColor="text1"/>
          <w:szCs w:val="18"/>
        </w:rPr>
        <w:t xml:space="preserve"> lys. Efter en foruddefineret tid slukker belysningen helt.</w:t>
      </w:r>
    </w:p>
    <w:p w14:paraId="3B74DC89" w14:textId="4353B080" w:rsidR="000A6333" w:rsidRPr="00E8700C" w:rsidRDefault="000A6333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</w:p>
    <w:p w14:paraId="0761C033" w14:textId="77777777" w:rsidR="00054570" w:rsidRPr="00E8700C" w:rsidRDefault="00054570" w:rsidP="00054570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  <w:r w:rsidRPr="00E8700C">
        <w:rPr>
          <w:rFonts w:cs="Arial"/>
          <w:bCs/>
          <w:color w:val="000000" w:themeColor="text1"/>
          <w:szCs w:val="18"/>
          <w:u w:val="single"/>
        </w:rPr>
        <w:lastRenderedPageBreak/>
        <w:t>DAG/NAT-funktion:</w:t>
      </w:r>
    </w:p>
    <w:p w14:paraId="4C172617" w14:textId="77777777" w:rsidR="00054570" w:rsidRPr="00E8700C" w:rsidRDefault="00054570" w:rsidP="00054570">
      <w:pPr>
        <w:spacing w:line="276" w:lineRule="auto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Tilstedeværelsesensoren skal have indgang for kontakt/kontaktur/skumringsrelæ, så lysstyringen kan skifte, alt efter om det er dag eller nat. I dag-funktion skal det være muligt at have dagslysstyring opdelt i zoner. I nat-funktion skal det være muligt at angive 2 forskellige lysniveauer (tilstedeværelse og ikke-tilstedeværelse). Skift imellem de 2 forskellige lysni</w:t>
      </w:r>
      <w:r>
        <w:rPr>
          <w:rFonts w:cs="Arial"/>
          <w:bCs/>
          <w:color w:val="000000" w:themeColor="text1"/>
          <w:szCs w:val="18"/>
        </w:rPr>
        <w:t>veauer sker automatisk ved PIR aktivitet</w:t>
      </w:r>
      <w:r w:rsidRPr="00E8700C">
        <w:rPr>
          <w:rFonts w:cs="Arial"/>
          <w:bCs/>
          <w:color w:val="000000" w:themeColor="text1"/>
          <w:szCs w:val="18"/>
        </w:rPr>
        <w:t>. Lysniveauerne skal v</w:t>
      </w:r>
      <w:r>
        <w:rPr>
          <w:rFonts w:cs="Arial"/>
          <w:bCs/>
          <w:color w:val="000000" w:themeColor="text1"/>
          <w:szCs w:val="18"/>
        </w:rPr>
        <w:t>ære trinløst justerbare mellem 1</w:t>
      </w:r>
      <w:r w:rsidRPr="00E8700C">
        <w:rPr>
          <w:rFonts w:cs="Arial"/>
          <w:bCs/>
          <w:color w:val="000000" w:themeColor="text1"/>
          <w:szCs w:val="18"/>
        </w:rPr>
        <w:t>% og 100% lys.</w:t>
      </w:r>
      <w:bookmarkStart w:id="0" w:name="_GoBack"/>
      <w:bookmarkEnd w:id="0"/>
    </w:p>
    <w:p w14:paraId="290C8576" w14:textId="6068C639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</w:p>
    <w:p w14:paraId="534B2287" w14:textId="77777777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  <w:r w:rsidRPr="00E8700C">
        <w:rPr>
          <w:rFonts w:cs="Arial"/>
          <w:bCs/>
          <w:color w:val="000000" w:themeColor="text1"/>
          <w:szCs w:val="18"/>
          <w:u w:val="single"/>
        </w:rPr>
        <w:t>Multizone:</w:t>
      </w:r>
    </w:p>
    <w:p w14:paraId="047879E7" w14:textId="77777777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 xml:space="preserve">Der skal være mulighed for at oprette en ekstra multizone (f.eks. omkring tavler og </w:t>
      </w:r>
      <w:proofErr w:type="spellStart"/>
      <w:r w:rsidRPr="00E8700C">
        <w:rPr>
          <w:rFonts w:cs="Arial"/>
          <w:bCs/>
          <w:color w:val="000000" w:themeColor="text1"/>
          <w:szCs w:val="18"/>
        </w:rPr>
        <w:t>smartboards</w:t>
      </w:r>
      <w:proofErr w:type="spellEnd"/>
      <w:r w:rsidRPr="00E8700C">
        <w:rPr>
          <w:rFonts w:cs="Arial"/>
          <w:bCs/>
          <w:color w:val="000000" w:themeColor="text1"/>
          <w:szCs w:val="18"/>
        </w:rPr>
        <w:t>), der består af armaturer, som allerede indgår i en dagslyszone/dagslysstyringen. Efter behov skal armaturerne i den ekstra zone kunne reguleres (tænd/sluk/dæmp) uafhængig af dagslysstyringen. Når dette ikke ønskes, indgår armaturerne i den almindelige dagslysstyring.</w:t>
      </w:r>
    </w:p>
    <w:p w14:paraId="2E89680D" w14:textId="57C0F78B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</w:p>
    <w:p w14:paraId="1C65B5A6" w14:textId="77777777" w:rsidR="003071A7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  <w:r w:rsidRPr="00E8700C">
        <w:rPr>
          <w:rFonts w:cs="Arial"/>
          <w:bCs/>
          <w:color w:val="000000" w:themeColor="text1"/>
          <w:szCs w:val="18"/>
          <w:u w:val="single"/>
        </w:rPr>
        <w:t>Lysscenarier:</w:t>
      </w:r>
    </w:p>
    <w:p w14:paraId="201C9945" w14:textId="77777777" w:rsidR="00AF4DFF" w:rsidRPr="00E8700C" w:rsidRDefault="003071A7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 xml:space="preserve">Tilstedeværelsesensoren skal kunne indstilles med op til 4 lysscenarier samt 1 lysscenarie for ”Auto” (aktivering af dagslysregulering). Lysscenarierne skal kunne aktiveres via IR-fjernbetjening eller via </w:t>
      </w:r>
    </w:p>
    <w:p w14:paraId="04F665CB" w14:textId="2D5B3C14" w:rsidR="003071A7" w:rsidRPr="00E8700C" w:rsidRDefault="00AF4DFF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betjeningspanel</w:t>
      </w:r>
      <w:r w:rsidR="003071A7" w:rsidRPr="00E8700C">
        <w:rPr>
          <w:rFonts w:cs="Arial"/>
          <w:bCs/>
          <w:color w:val="000000" w:themeColor="text1"/>
          <w:szCs w:val="18"/>
        </w:rPr>
        <w:t xml:space="preserve"> tilsluttet DALI-bussen.</w:t>
      </w:r>
    </w:p>
    <w:p w14:paraId="63ED54D1" w14:textId="02C6AA50" w:rsidR="00F64D74" w:rsidRPr="00E8700C" w:rsidRDefault="00F64D74" w:rsidP="00BB739E">
      <w:pPr>
        <w:spacing w:line="276" w:lineRule="auto"/>
        <w:rPr>
          <w:rFonts w:cs="Arial"/>
          <w:color w:val="000000" w:themeColor="text1"/>
          <w:szCs w:val="18"/>
        </w:rPr>
      </w:pPr>
    </w:p>
    <w:p w14:paraId="5BCE5E4F" w14:textId="77777777" w:rsidR="00F64D74" w:rsidRPr="00E8700C" w:rsidRDefault="00F64D74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  <w:r w:rsidRPr="00E8700C">
        <w:rPr>
          <w:rFonts w:cs="Arial"/>
          <w:bCs/>
          <w:color w:val="000000" w:themeColor="text1"/>
          <w:szCs w:val="18"/>
          <w:u w:val="single"/>
        </w:rPr>
        <w:t>Brugerdefineret luxindstilling:</w:t>
      </w:r>
    </w:p>
    <w:p w14:paraId="334CC6F9" w14:textId="1A87B502" w:rsidR="00F64D74" w:rsidRPr="00E8700C" w:rsidRDefault="00F64D74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Ved manuel dæmp af dagslyszoner skal tilstedeværelsessensoren kunne fastligge et midlertidigt nyt brugerdefineret luxniveau, således at dagslysstyringen fungerer ved manuel regulering.</w:t>
      </w:r>
    </w:p>
    <w:p w14:paraId="1D36D677" w14:textId="77777777" w:rsidR="00F64D74" w:rsidRPr="00E8700C" w:rsidRDefault="00F64D74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</w:p>
    <w:p w14:paraId="27E10D18" w14:textId="237A12FA" w:rsidR="00AF4DFF" w:rsidRPr="00E8700C" w:rsidRDefault="00AF4DFF" w:rsidP="00BB739E">
      <w:pPr>
        <w:spacing w:line="276" w:lineRule="auto"/>
        <w:rPr>
          <w:rFonts w:cs="Arial"/>
          <w:bCs/>
          <w:color w:val="000000" w:themeColor="text1"/>
          <w:szCs w:val="18"/>
          <w:u w:val="single"/>
        </w:rPr>
      </w:pPr>
      <w:r w:rsidRPr="00E8700C">
        <w:rPr>
          <w:rFonts w:cs="Arial"/>
          <w:bCs/>
          <w:color w:val="000000" w:themeColor="text1"/>
          <w:szCs w:val="18"/>
          <w:u w:val="single"/>
        </w:rPr>
        <w:t>Overbelysning:</w:t>
      </w:r>
    </w:p>
    <w:p w14:paraId="4C8284B3" w14:textId="61781053" w:rsidR="00AF4DFF" w:rsidRPr="00E8700C" w:rsidRDefault="00AF4DFF" w:rsidP="00BB739E">
      <w:pPr>
        <w:spacing w:line="276" w:lineRule="auto"/>
        <w:rPr>
          <w:rFonts w:cs="Arial"/>
          <w:bCs/>
          <w:color w:val="000000" w:themeColor="text1"/>
          <w:szCs w:val="18"/>
        </w:rPr>
      </w:pPr>
      <w:r w:rsidRPr="00E8700C">
        <w:rPr>
          <w:rFonts w:cs="Arial"/>
          <w:bCs/>
          <w:color w:val="000000" w:themeColor="text1"/>
          <w:szCs w:val="18"/>
        </w:rPr>
        <w:t>Ved tilstrækkelig dagslysindfald skal tilstedeværelsessensoren kunne programmeres til enten at slukke for dagslyszoner eller regulere til minimum niveau.</w:t>
      </w:r>
    </w:p>
    <w:sectPr w:rsidR="00AF4DFF" w:rsidRPr="00E8700C" w:rsidSect="001C3F82">
      <w:headerReference w:type="default" r:id="rId9"/>
      <w:pgSz w:w="11906" w:h="16838" w:code="9"/>
      <w:pgMar w:top="1417" w:right="1417" w:bottom="1417" w:left="1417" w:header="573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9529" w14:textId="77777777" w:rsidR="00A10943" w:rsidRDefault="00A10943">
      <w:r>
        <w:separator/>
      </w:r>
    </w:p>
  </w:endnote>
  <w:endnote w:type="continuationSeparator" w:id="0">
    <w:p w14:paraId="3047BF79" w14:textId="77777777" w:rsidR="00A10943" w:rsidRDefault="00A1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C20F" w14:textId="77777777" w:rsidR="00A10943" w:rsidRDefault="00A10943">
      <w:r>
        <w:separator/>
      </w:r>
    </w:p>
  </w:footnote>
  <w:footnote w:type="continuationSeparator" w:id="0">
    <w:p w14:paraId="1C21FBB7" w14:textId="77777777" w:rsidR="00A10943" w:rsidRDefault="00A1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F2BE1" w14:textId="341B08FE" w:rsidR="00CB01AF" w:rsidRDefault="003E7088" w:rsidP="005261EA">
    <w:pPr>
      <w:pStyle w:val="Header"/>
      <w:tabs>
        <w:tab w:val="clear" w:pos="4819"/>
        <w:tab w:val="clear" w:pos="9638"/>
        <w:tab w:val="right" w:pos="9214"/>
        <w:tab w:val="center" w:pos="9498"/>
      </w:tabs>
      <w:ind w:right="-881"/>
      <w:jc w:val="right"/>
    </w:pPr>
    <w:r>
      <w:rPr>
        <w:rFonts w:cs="Arial"/>
        <w:bCs/>
        <w:noProof/>
        <w:szCs w:val="18"/>
        <w:lang w:val="en-US" w:eastAsia="en-US"/>
      </w:rPr>
      <w:drawing>
        <wp:anchor distT="0" distB="0" distL="114300" distR="114300" simplePos="0" relativeHeight="251664896" behindDoc="0" locked="0" layoutInCell="1" allowOverlap="1" wp14:anchorId="46D4C1E3" wp14:editId="544008D0">
          <wp:simplePos x="0" y="0"/>
          <wp:positionH relativeFrom="column">
            <wp:posOffset>-490220</wp:posOffset>
          </wp:positionH>
          <wp:positionV relativeFrom="paragraph">
            <wp:posOffset>38100</wp:posOffset>
          </wp:positionV>
          <wp:extent cx="1067435" cy="313690"/>
          <wp:effectExtent l="0" t="0" r="0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ko_Servoda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08"/>
                  <a:stretch/>
                </pic:blipFill>
                <pic:spPr bwMode="auto">
                  <a:xfrm>
                    <a:off x="0" y="0"/>
                    <a:ext cx="1067435" cy="313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1EA">
      <w:tab/>
    </w:r>
    <w:r w:rsidR="00054570">
      <w:t>20200330</w:t>
    </w:r>
    <w:r w:rsidR="00952A3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3F8"/>
    <w:multiLevelType w:val="hybridMultilevel"/>
    <w:tmpl w:val="508A348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1D2"/>
    <w:multiLevelType w:val="hybridMultilevel"/>
    <w:tmpl w:val="C0007B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602C5"/>
    <w:multiLevelType w:val="hybridMultilevel"/>
    <w:tmpl w:val="D096B21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3C"/>
    <w:rsid w:val="00000B24"/>
    <w:rsid w:val="000038DA"/>
    <w:rsid w:val="00022592"/>
    <w:rsid w:val="00026890"/>
    <w:rsid w:val="0004452F"/>
    <w:rsid w:val="00052259"/>
    <w:rsid w:val="00054570"/>
    <w:rsid w:val="00057FB0"/>
    <w:rsid w:val="00065B1A"/>
    <w:rsid w:val="00067B65"/>
    <w:rsid w:val="00071F0B"/>
    <w:rsid w:val="00091A0E"/>
    <w:rsid w:val="000958D4"/>
    <w:rsid w:val="000A6333"/>
    <w:rsid w:val="000E1904"/>
    <w:rsid w:val="00116C9C"/>
    <w:rsid w:val="0012027E"/>
    <w:rsid w:val="00141CA4"/>
    <w:rsid w:val="001505C2"/>
    <w:rsid w:val="00176FE6"/>
    <w:rsid w:val="001813F8"/>
    <w:rsid w:val="001852AE"/>
    <w:rsid w:val="001960CC"/>
    <w:rsid w:val="001B7D14"/>
    <w:rsid w:val="001C3F82"/>
    <w:rsid w:val="001E7039"/>
    <w:rsid w:val="002230DE"/>
    <w:rsid w:val="0024119D"/>
    <w:rsid w:val="002444F6"/>
    <w:rsid w:val="002647EA"/>
    <w:rsid w:val="00282E60"/>
    <w:rsid w:val="002928AE"/>
    <w:rsid w:val="002C3CFC"/>
    <w:rsid w:val="002C617B"/>
    <w:rsid w:val="002D1711"/>
    <w:rsid w:val="002D3A77"/>
    <w:rsid w:val="002D42A7"/>
    <w:rsid w:val="003071A7"/>
    <w:rsid w:val="0031132E"/>
    <w:rsid w:val="003205BC"/>
    <w:rsid w:val="00320FFD"/>
    <w:rsid w:val="00324992"/>
    <w:rsid w:val="00337310"/>
    <w:rsid w:val="003411B7"/>
    <w:rsid w:val="00355040"/>
    <w:rsid w:val="00385385"/>
    <w:rsid w:val="003A2C28"/>
    <w:rsid w:val="003A7655"/>
    <w:rsid w:val="003C6055"/>
    <w:rsid w:val="003D1BF8"/>
    <w:rsid w:val="003D2461"/>
    <w:rsid w:val="003D32E6"/>
    <w:rsid w:val="003D5484"/>
    <w:rsid w:val="003D7466"/>
    <w:rsid w:val="003E7088"/>
    <w:rsid w:val="004128A4"/>
    <w:rsid w:val="0042370F"/>
    <w:rsid w:val="00433F9E"/>
    <w:rsid w:val="004343C2"/>
    <w:rsid w:val="0044687D"/>
    <w:rsid w:val="00473F77"/>
    <w:rsid w:val="00474202"/>
    <w:rsid w:val="004875FE"/>
    <w:rsid w:val="0049440A"/>
    <w:rsid w:val="004B41EE"/>
    <w:rsid w:val="004B494C"/>
    <w:rsid w:val="004B5CA8"/>
    <w:rsid w:val="004B780C"/>
    <w:rsid w:val="0051450B"/>
    <w:rsid w:val="005157E4"/>
    <w:rsid w:val="00522B9E"/>
    <w:rsid w:val="005261EA"/>
    <w:rsid w:val="00530B2B"/>
    <w:rsid w:val="00536645"/>
    <w:rsid w:val="00540E6A"/>
    <w:rsid w:val="00547551"/>
    <w:rsid w:val="005608EF"/>
    <w:rsid w:val="00574882"/>
    <w:rsid w:val="00594604"/>
    <w:rsid w:val="005A2D2A"/>
    <w:rsid w:val="005B7141"/>
    <w:rsid w:val="005D673A"/>
    <w:rsid w:val="005E1E6C"/>
    <w:rsid w:val="005F400E"/>
    <w:rsid w:val="006117EC"/>
    <w:rsid w:val="006218A0"/>
    <w:rsid w:val="00693AC1"/>
    <w:rsid w:val="006A48AC"/>
    <w:rsid w:val="006B35DA"/>
    <w:rsid w:val="006B3E2D"/>
    <w:rsid w:val="006B3FEC"/>
    <w:rsid w:val="006B70BE"/>
    <w:rsid w:val="006D6225"/>
    <w:rsid w:val="006E1AEF"/>
    <w:rsid w:val="006E466F"/>
    <w:rsid w:val="007009DE"/>
    <w:rsid w:val="00704E06"/>
    <w:rsid w:val="00725285"/>
    <w:rsid w:val="007300AD"/>
    <w:rsid w:val="007370A9"/>
    <w:rsid w:val="00754DE9"/>
    <w:rsid w:val="00773D25"/>
    <w:rsid w:val="007A26A4"/>
    <w:rsid w:val="007A5A58"/>
    <w:rsid w:val="007B70E2"/>
    <w:rsid w:val="007C7283"/>
    <w:rsid w:val="007D07F6"/>
    <w:rsid w:val="00862843"/>
    <w:rsid w:val="00866349"/>
    <w:rsid w:val="0087028D"/>
    <w:rsid w:val="00883910"/>
    <w:rsid w:val="008A15AA"/>
    <w:rsid w:val="008D0823"/>
    <w:rsid w:val="008E080C"/>
    <w:rsid w:val="008E280F"/>
    <w:rsid w:val="008F2C0E"/>
    <w:rsid w:val="0090089C"/>
    <w:rsid w:val="0093346B"/>
    <w:rsid w:val="00936CB6"/>
    <w:rsid w:val="009425F3"/>
    <w:rsid w:val="0094636B"/>
    <w:rsid w:val="00952A3C"/>
    <w:rsid w:val="00990877"/>
    <w:rsid w:val="009D12A8"/>
    <w:rsid w:val="009E6982"/>
    <w:rsid w:val="009F4EBA"/>
    <w:rsid w:val="00A01273"/>
    <w:rsid w:val="00A0444B"/>
    <w:rsid w:val="00A10943"/>
    <w:rsid w:val="00A24372"/>
    <w:rsid w:val="00A56B62"/>
    <w:rsid w:val="00A83A6C"/>
    <w:rsid w:val="00AA12CD"/>
    <w:rsid w:val="00AC297B"/>
    <w:rsid w:val="00AC40F1"/>
    <w:rsid w:val="00AC4910"/>
    <w:rsid w:val="00AF4DFF"/>
    <w:rsid w:val="00AF7654"/>
    <w:rsid w:val="00B26D04"/>
    <w:rsid w:val="00B42775"/>
    <w:rsid w:val="00B6641C"/>
    <w:rsid w:val="00B7185B"/>
    <w:rsid w:val="00BA54AC"/>
    <w:rsid w:val="00BB1B73"/>
    <w:rsid w:val="00BB3DB4"/>
    <w:rsid w:val="00BB739E"/>
    <w:rsid w:val="00BC2F14"/>
    <w:rsid w:val="00BC6111"/>
    <w:rsid w:val="00BD18A0"/>
    <w:rsid w:val="00C10047"/>
    <w:rsid w:val="00C166D7"/>
    <w:rsid w:val="00C22BE7"/>
    <w:rsid w:val="00C27949"/>
    <w:rsid w:val="00C37CE3"/>
    <w:rsid w:val="00C545A8"/>
    <w:rsid w:val="00C66D36"/>
    <w:rsid w:val="00CA36A1"/>
    <w:rsid w:val="00CB01AF"/>
    <w:rsid w:val="00CB37BD"/>
    <w:rsid w:val="00CB38D2"/>
    <w:rsid w:val="00CC315C"/>
    <w:rsid w:val="00CD63C4"/>
    <w:rsid w:val="00CE02BD"/>
    <w:rsid w:val="00D32200"/>
    <w:rsid w:val="00D370A1"/>
    <w:rsid w:val="00D456CF"/>
    <w:rsid w:val="00D6113C"/>
    <w:rsid w:val="00D6557C"/>
    <w:rsid w:val="00D6752A"/>
    <w:rsid w:val="00D67FE3"/>
    <w:rsid w:val="00D74F2A"/>
    <w:rsid w:val="00D76A19"/>
    <w:rsid w:val="00D808AD"/>
    <w:rsid w:val="00D83AC7"/>
    <w:rsid w:val="00D86A3F"/>
    <w:rsid w:val="00D94563"/>
    <w:rsid w:val="00DA09AE"/>
    <w:rsid w:val="00DC1790"/>
    <w:rsid w:val="00DE48F0"/>
    <w:rsid w:val="00DF6190"/>
    <w:rsid w:val="00DF6ED9"/>
    <w:rsid w:val="00E06AF3"/>
    <w:rsid w:val="00E135E1"/>
    <w:rsid w:val="00E13BE6"/>
    <w:rsid w:val="00E24973"/>
    <w:rsid w:val="00E50279"/>
    <w:rsid w:val="00E519ED"/>
    <w:rsid w:val="00E525F0"/>
    <w:rsid w:val="00E52D29"/>
    <w:rsid w:val="00E8700C"/>
    <w:rsid w:val="00EA7F19"/>
    <w:rsid w:val="00EB12C7"/>
    <w:rsid w:val="00EC1C02"/>
    <w:rsid w:val="00EC2CB1"/>
    <w:rsid w:val="00EC615B"/>
    <w:rsid w:val="00ED109D"/>
    <w:rsid w:val="00F12850"/>
    <w:rsid w:val="00F139D6"/>
    <w:rsid w:val="00F13E8F"/>
    <w:rsid w:val="00F234F8"/>
    <w:rsid w:val="00F24AF3"/>
    <w:rsid w:val="00F525DA"/>
    <w:rsid w:val="00F64D74"/>
    <w:rsid w:val="00F916E2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A2029A"/>
  <w15:docId w15:val="{5FBCFD95-49FF-41B7-8FAD-82B7A1C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F6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2444F6"/>
    <w:pPr>
      <w:keepNext/>
      <w:spacing w:after="80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5A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A15AA"/>
    <w:pPr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8A15A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Emphasis">
    <w:name w:val="Emphasis"/>
    <w:basedOn w:val="DefaultParagraphFont"/>
    <w:rsid w:val="002444F6"/>
    <w:rPr>
      <w:i/>
      <w:iCs/>
    </w:rPr>
  </w:style>
  <w:style w:type="character" w:styleId="Strong">
    <w:name w:val="Strong"/>
    <w:basedOn w:val="DefaultParagraphFont"/>
    <w:qFormat/>
    <w:rsid w:val="002444F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444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7FE3"/>
    <w:rPr>
      <w:b/>
      <w:bCs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2444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44F6"/>
    <w:rPr>
      <w:rFonts w:ascii="Arial" w:hAnsi="Arial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rsid w:val="00244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4F6"/>
    <w:rPr>
      <w:rFonts w:ascii="Arial" w:hAnsi="Arial"/>
      <w:b/>
      <w:bCs/>
      <w:i/>
      <w:iCs/>
      <w:color w:val="4F81BD" w:themeColor="accent1"/>
      <w:sz w:val="18"/>
    </w:rPr>
  </w:style>
  <w:style w:type="paragraph" w:styleId="BalloonText">
    <w:name w:val="Balloon Text"/>
    <w:basedOn w:val="Normal"/>
    <w:link w:val="BalloonTextChar"/>
    <w:rsid w:val="00CA3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6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4882"/>
    <w:rPr>
      <w:rFonts w:ascii="Arial" w:hAnsi="Arial"/>
      <w:b/>
      <w:sz w:val="22"/>
    </w:rPr>
  </w:style>
  <w:style w:type="character" w:styleId="Hyperlink">
    <w:name w:val="Hyperlink"/>
    <w:basedOn w:val="DefaultParagraphFont"/>
    <w:rsid w:val="00574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EB12C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243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437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437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37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28%20Masker%20og%20rekvisitioner\Breve_Powerpoint\Standardbrev%20DK%20(Niko-SE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9D31-5632-41E5-B62A-8F8A510F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Standardbrev DK (Niko-SE).dotx</Template>
  <TotalTime>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__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Warming Hansen</dc:creator>
  <cp:lastModifiedBy>Gehlert Torben (TFG)</cp:lastModifiedBy>
  <cp:revision>6</cp:revision>
  <cp:lastPrinted>2018-03-14T09:24:00Z</cp:lastPrinted>
  <dcterms:created xsi:type="dcterms:W3CDTF">2018-03-14T09:56:00Z</dcterms:created>
  <dcterms:modified xsi:type="dcterms:W3CDTF">2020-03-30T08:20:00Z</dcterms:modified>
</cp:coreProperties>
</file>